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DD" w:rsidRPr="007E530D" w:rsidRDefault="009F0B9A" w:rsidP="00206BDD">
      <w:pPr>
        <w:jc w:val="center"/>
        <w:rPr>
          <w:b/>
          <w:bCs/>
          <w:color w:val="C00000"/>
          <w:sz w:val="32"/>
          <w:szCs w:val="32"/>
          <w:u w:val="single"/>
        </w:rPr>
      </w:pPr>
      <w:r w:rsidRPr="007E530D">
        <w:rPr>
          <w:b/>
          <w:bCs/>
          <w:color w:val="C00000"/>
          <w:sz w:val="32"/>
          <w:szCs w:val="32"/>
          <w:u w:val="single"/>
        </w:rPr>
        <w:t>Résolution N°5 : Travailler certes… mais pour quelle</w:t>
      </w:r>
      <w:r w:rsidR="00206BDD" w:rsidRPr="007E530D">
        <w:rPr>
          <w:b/>
          <w:bCs/>
          <w:color w:val="C00000"/>
          <w:sz w:val="32"/>
          <w:szCs w:val="32"/>
          <w:u w:val="single"/>
        </w:rPr>
        <w:t xml:space="preserve"> retraite</w:t>
      </w:r>
      <w:r w:rsidRPr="007E530D">
        <w:rPr>
          <w:b/>
          <w:bCs/>
          <w:color w:val="C00000"/>
          <w:sz w:val="32"/>
          <w:szCs w:val="32"/>
          <w:u w:val="single"/>
        </w:rPr>
        <w:t> ?</w:t>
      </w:r>
    </w:p>
    <w:p w:rsidR="00206BDD" w:rsidRDefault="00206BDD"/>
    <w:p w:rsidR="00206BDD" w:rsidRDefault="009F0B9A" w:rsidP="00206BDD">
      <w:pPr>
        <w:jc w:val="both"/>
      </w:pPr>
      <w:r>
        <w:t>Le</w:t>
      </w:r>
      <w:r w:rsidR="00206BDD">
        <w:t xml:space="preserve"> terme retraite définit l’état d’une personne qui a cessé ses activités </w:t>
      </w:r>
      <w:r>
        <w:t>professionnelles</w:t>
      </w:r>
      <w:r w:rsidR="00206BDD">
        <w:t xml:space="preserve"> a</w:t>
      </w:r>
      <w:r>
        <w:t>près avoir</w:t>
      </w:r>
      <w:r w:rsidR="00206BDD">
        <w:t xml:space="preserve"> cotisé pendant sa carrière dans le but de profiter d’une pension de la date de sa cessation d</w:t>
      </w:r>
      <w:r>
        <w:t>’activité jusqu’à sa fin de vie</w:t>
      </w:r>
      <w:r w:rsidR="00206BDD">
        <w:t xml:space="preserve">. </w:t>
      </w:r>
    </w:p>
    <w:p w:rsidR="00206BDD" w:rsidRDefault="00206BDD" w:rsidP="00206BDD">
      <w:pPr>
        <w:jc w:val="both"/>
      </w:pPr>
    </w:p>
    <w:p w:rsidR="00206BDD" w:rsidRDefault="00206BDD" w:rsidP="00206BDD">
      <w:pPr>
        <w:jc w:val="both"/>
      </w:pPr>
      <w:r>
        <w:t xml:space="preserve">En France, le modèle en vigueur est celui de la retraite par répartition. C’est-à-dire que les cotisations des actifs servent à payer les pensions versées aux retraités. Il existe pour ce faire, le régime général, le régime complémentaire et les régimes spéciaux. </w:t>
      </w:r>
    </w:p>
    <w:p w:rsidR="00206BDD" w:rsidRDefault="00206BDD" w:rsidP="00206BDD">
      <w:pPr>
        <w:jc w:val="both"/>
      </w:pPr>
    </w:p>
    <w:p w:rsidR="00206BDD" w:rsidRDefault="00206BDD" w:rsidP="00206BDD">
      <w:pPr>
        <w:jc w:val="both"/>
      </w:pPr>
      <w:r>
        <w:t>Ce princ</w:t>
      </w:r>
      <w:r w:rsidR="009F0B9A">
        <w:t>ipe fonctionne seul</w:t>
      </w:r>
      <w:r>
        <w:t xml:space="preserve"> lorsqu’il le ratio de retraités par actifs est favorable. Or, con</w:t>
      </w:r>
      <w:r w:rsidR="009F0B9A">
        <w:t>séquence du vieillissement de notre</w:t>
      </w:r>
      <w:r>
        <w:t xml:space="preserve"> population, ce ratio se dégrade de façon irrémédiable : il est passé de 4,7 actifs pour 1 retraité en 1960 à seulement 1,6 actif pour un retraité en 2020. Les projections confirment cette tendance avec seulement 1,3 actif pour 1 retraité à l’horizon 2060.</w:t>
      </w:r>
    </w:p>
    <w:p w:rsidR="00206BDD" w:rsidRDefault="00206BDD" w:rsidP="00206BDD">
      <w:pPr>
        <w:jc w:val="both"/>
      </w:pPr>
    </w:p>
    <w:p w:rsidR="00206BDD" w:rsidRDefault="00206BDD" w:rsidP="00206BDD">
      <w:pPr>
        <w:jc w:val="both"/>
      </w:pPr>
      <w:r>
        <w:t>Les solutions les plus souvent évoquées pour mieux équilibrer l’équation</w:t>
      </w:r>
      <w:r w:rsidR="009F0B9A">
        <w:t xml:space="preserve"> c</w:t>
      </w:r>
      <w:r>
        <w:t>onsistent à reculer</w:t>
      </w:r>
      <w:r w:rsidR="009F0B9A">
        <w:t xml:space="preserve"> l’âge du départ en retraite, à</w:t>
      </w:r>
      <w:r>
        <w:t xml:space="preserve"> cotiser davantage pendant sa vie professionnelle voire à ne pas augmenter les pensions. </w:t>
      </w:r>
    </w:p>
    <w:p w:rsidR="00206BDD" w:rsidRDefault="00206BDD" w:rsidP="00206BDD">
      <w:pPr>
        <w:jc w:val="both"/>
      </w:pPr>
    </w:p>
    <w:p w:rsidR="00206BDD" w:rsidRDefault="009F0B9A" w:rsidP="00206BDD">
      <w:pPr>
        <w:jc w:val="both"/>
      </w:pPr>
      <w:r>
        <w:t>La France étant l’un des pays les plus riches du monde a les moyens de veiller à assurer des retraites décentes. D</w:t>
      </w:r>
      <w:r w:rsidR="00206BDD">
        <w:t xml:space="preserve">’autres solutions plus complexes et plus satisfaisantes </w:t>
      </w:r>
      <w:r>
        <w:t xml:space="preserve">peuvent et </w:t>
      </w:r>
      <w:r w:rsidR="00206BDD">
        <w:t xml:space="preserve">doivent être étudiées. </w:t>
      </w:r>
    </w:p>
    <w:p w:rsidR="00206BDD" w:rsidRDefault="00206BDD" w:rsidP="00206BDD">
      <w:pPr>
        <w:jc w:val="both"/>
      </w:pPr>
    </w:p>
    <w:p w:rsidR="00206BDD" w:rsidRDefault="009F0B9A" w:rsidP="00206BDD">
      <w:pPr>
        <w:jc w:val="both"/>
      </w:pPr>
      <w:r>
        <w:t>La</w:t>
      </w:r>
      <w:r w:rsidR="00206BDD">
        <w:t xml:space="preserve"> </w:t>
      </w:r>
      <w:r>
        <w:t xml:space="preserve">CGTR </w:t>
      </w:r>
      <w:proofErr w:type="spellStart"/>
      <w:r>
        <w:t>Educ’action</w:t>
      </w:r>
      <w:proofErr w:type="spellEnd"/>
      <w:r>
        <w:t xml:space="preserve"> se prononce pour</w:t>
      </w:r>
      <w:r w:rsidR="00206BDD">
        <w:t> :</w:t>
      </w:r>
    </w:p>
    <w:p w:rsidR="00206BDD" w:rsidRPr="00206BDD" w:rsidRDefault="00206BDD" w:rsidP="00206BDD">
      <w:pPr>
        <w:jc w:val="both"/>
      </w:pPr>
      <w:r>
        <w:t xml:space="preserve">- </w:t>
      </w:r>
      <w:r w:rsidR="009F0B9A">
        <w:t>un d</w:t>
      </w:r>
      <w:r w:rsidRPr="00206BDD">
        <w:t>épart en retraite à 60 ans pour toutes et tous (hors départs</w:t>
      </w:r>
      <w:r w:rsidR="009F0B9A">
        <w:t xml:space="preserve"> </w:t>
      </w:r>
      <w:r w:rsidRPr="00206BDD">
        <w:t>anticipés pour les métiers</w:t>
      </w:r>
      <w:r w:rsidR="009F0B9A">
        <w:t xml:space="preserve"> </w:t>
      </w:r>
      <w:r w:rsidRPr="00206BDD">
        <w:t xml:space="preserve">pénibles) </w:t>
      </w:r>
    </w:p>
    <w:p w:rsidR="00206BDD" w:rsidRPr="00206BDD" w:rsidRDefault="00206BDD" w:rsidP="00206BDD">
      <w:pPr>
        <w:jc w:val="both"/>
      </w:pPr>
      <w:r>
        <w:t xml:space="preserve">- </w:t>
      </w:r>
      <w:r w:rsidR="009F0B9A">
        <w:t>un retour</w:t>
      </w:r>
      <w:r w:rsidRPr="00206BDD">
        <w:t xml:space="preserve"> au calcul sur les 10 meilleures années pour le privé </w:t>
      </w:r>
      <w:r w:rsidR="009F0B9A">
        <w:t xml:space="preserve"> (et non 25)</w:t>
      </w:r>
    </w:p>
    <w:p w:rsidR="00206BDD" w:rsidRPr="00206BDD" w:rsidRDefault="00206BDD" w:rsidP="00206BDD">
      <w:pPr>
        <w:jc w:val="both"/>
      </w:pPr>
      <w:r>
        <w:t xml:space="preserve">- </w:t>
      </w:r>
      <w:r w:rsidR="009F0B9A">
        <w:t>le maintien du</w:t>
      </w:r>
      <w:r w:rsidRPr="00206BDD">
        <w:t xml:space="preserve"> calcul</w:t>
      </w:r>
      <w:r w:rsidR="009F0B9A">
        <w:t xml:space="preserve"> de la pension</w:t>
      </w:r>
      <w:r w:rsidRPr="00206BDD">
        <w:t xml:space="preserve"> sur les 6 derniers mois </w:t>
      </w:r>
      <w:r w:rsidR="009F0B9A">
        <w:t xml:space="preserve">d’activités </w:t>
      </w:r>
      <w:r w:rsidRPr="00206BDD">
        <w:t xml:space="preserve">pour le public </w:t>
      </w:r>
    </w:p>
    <w:p w:rsidR="00206BDD" w:rsidRPr="00206BDD" w:rsidRDefault="00206BDD" w:rsidP="00206BDD">
      <w:pPr>
        <w:jc w:val="both"/>
      </w:pPr>
      <w:r>
        <w:t xml:space="preserve">- </w:t>
      </w:r>
      <w:r w:rsidR="009F0B9A">
        <w:t>la p</w:t>
      </w:r>
      <w:r w:rsidRPr="00206BDD">
        <w:t>rise en compte des années d’études</w:t>
      </w:r>
    </w:p>
    <w:p w:rsidR="00206BDD" w:rsidRPr="00206BDD" w:rsidRDefault="009F0B9A" w:rsidP="00206BDD">
      <w:pPr>
        <w:jc w:val="both"/>
      </w:pPr>
      <w:r>
        <w:t>- Concernant la pénibilité́,</w:t>
      </w:r>
      <w:r w:rsidR="00206BDD" w:rsidRPr="00206BDD">
        <w:t xml:space="preserve"> </w:t>
      </w:r>
      <w:r>
        <w:t xml:space="preserve">la </w:t>
      </w:r>
      <w:r w:rsidR="00206BDD" w:rsidRPr="00206BDD">
        <w:t xml:space="preserve">prise en compte des situations réelles de travail et </w:t>
      </w:r>
      <w:r>
        <w:t xml:space="preserve">la </w:t>
      </w:r>
      <w:r w:rsidR="00206BDD" w:rsidRPr="00206BDD">
        <w:t>reconnaissance de toutes les formes de pénibilité́ par grands corps de métier</w:t>
      </w:r>
    </w:p>
    <w:p w:rsidR="009F0B9A" w:rsidRDefault="009F0B9A" w:rsidP="00206BDD">
      <w:pPr>
        <w:jc w:val="both"/>
      </w:pPr>
    </w:p>
    <w:p w:rsidR="00206BDD" w:rsidRPr="00206BDD" w:rsidRDefault="00206BDD" w:rsidP="00206BDD">
      <w:pPr>
        <w:jc w:val="both"/>
      </w:pPr>
      <w:r w:rsidRPr="00206BDD">
        <w:t xml:space="preserve">Dans tous les cas, pas de pension inferieure au SMIC CGT (1800€) quel </w:t>
      </w:r>
      <w:r w:rsidR="009F0B9A">
        <w:t>que soit le régime de retraite ! Et encore moins la retraite à points qui, sous couvert d’équité, n’aboutit qu’à une baisse des pensions d’au moins 20% !</w:t>
      </w:r>
    </w:p>
    <w:p w:rsidR="00206BDD" w:rsidRPr="00206BDD" w:rsidRDefault="00206BDD" w:rsidP="00206BDD">
      <w:pPr>
        <w:rPr>
          <w:lang w:val="fr-RE"/>
        </w:rPr>
      </w:pPr>
    </w:p>
    <w:p w:rsidR="00206BDD" w:rsidRDefault="00206BDD"/>
    <w:sectPr w:rsidR="00206BDD" w:rsidSect="00937DD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82E94"/>
    <w:multiLevelType w:val="multilevel"/>
    <w:tmpl w:val="2D10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206BDD"/>
    <w:rsid w:val="000E7DD9"/>
    <w:rsid w:val="001B5B13"/>
    <w:rsid w:val="00206BDD"/>
    <w:rsid w:val="002307C6"/>
    <w:rsid w:val="00314A8F"/>
    <w:rsid w:val="005D53B6"/>
    <w:rsid w:val="006474B3"/>
    <w:rsid w:val="00677D70"/>
    <w:rsid w:val="007E530D"/>
    <w:rsid w:val="00937DD0"/>
    <w:rsid w:val="009F0B9A"/>
    <w:rsid w:val="00E945D1"/>
    <w:rsid w:val="00EB2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A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6BD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RE" w:eastAsia="fr-FR"/>
    </w:rPr>
  </w:style>
  <w:style w:type="paragraph" w:styleId="Paragraphedeliste">
    <w:name w:val="List Paragraph"/>
    <w:basedOn w:val="Normal"/>
    <w:uiPriority w:val="34"/>
    <w:qFormat/>
    <w:rsid w:val="00206B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 Picot</dc:creator>
  <cp:lastModifiedBy>Utilisateur Windows</cp:lastModifiedBy>
  <cp:revision>4</cp:revision>
  <cp:lastPrinted>2022-04-08T12:23:00Z</cp:lastPrinted>
  <dcterms:created xsi:type="dcterms:W3CDTF">2022-04-07T08:12:00Z</dcterms:created>
  <dcterms:modified xsi:type="dcterms:W3CDTF">2022-04-08T12:23:00Z</dcterms:modified>
</cp:coreProperties>
</file>