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94" w:rsidRPr="0002349B" w:rsidRDefault="00AD0564" w:rsidP="00256590">
      <w:pPr>
        <w:pStyle w:val="Corpsdetexte"/>
        <w:ind w:left="0"/>
        <w:jc w:val="both"/>
        <w:rPr>
          <w:rFonts w:ascii="Arial" w:hAnsi="Arial" w:cs="Arial"/>
          <w:b/>
          <w:color w:val="C00000"/>
          <w:sz w:val="32"/>
          <w:szCs w:val="32"/>
          <w:u w:val="single"/>
          <w:lang w:val="fr-FR"/>
        </w:rPr>
      </w:pPr>
      <w:r>
        <w:rPr>
          <w:rFonts w:ascii="Arial" w:hAnsi="Arial" w:cs="Arial"/>
          <w:b/>
          <w:color w:val="C00000"/>
          <w:sz w:val="32"/>
          <w:szCs w:val="32"/>
          <w:u w:val="single"/>
          <w:lang w:val="fr-FR"/>
        </w:rPr>
        <w:t>RESOLUTION N°</w:t>
      </w:r>
      <w:r w:rsidR="00DA0702">
        <w:rPr>
          <w:rFonts w:ascii="Arial" w:hAnsi="Arial" w:cs="Arial"/>
          <w:b/>
          <w:color w:val="C00000"/>
          <w:sz w:val="32"/>
          <w:szCs w:val="32"/>
          <w:u w:val="single"/>
          <w:lang w:val="fr-FR"/>
        </w:rPr>
        <w:t>10</w:t>
      </w:r>
      <w:r w:rsidR="009D3B94" w:rsidRPr="0002349B">
        <w:rPr>
          <w:rFonts w:ascii="Arial" w:hAnsi="Arial" w:cs="Arial"/>
          <w:b/>
          <w:color w:val="C00000"/>
          <w:sz w:val="32"/>
          <w:szCs w:val="32"/>
          <w:u w:val="single"/>
          <w:lang w:val="fr-FR"/>
        </w:rPr>
        <w:t> : LA VOIE PROFESSIONNELLE</w:t>
      </w:r>
    </w:p>
    <w:p w:rsidR="009D3B94" w:rsidRPr="009D3B94" w:rsidRDefault="009D3B94" w:rsidP="00256590">
      <w:pPr>
        <w:pStyle w:val="Corpsdetexte"/>
        <w:ind w:left="0"/>
        <w:jc w:val="both"/>
        <w:rPr>
          <w:color w:val="0D0D0D"/>
          <w:sz w:val="20"/>
          <w:szCs w:val="20"/>
          <w:lang w:val="fr-FR"/>
        </w:rPr>
      </w:pPr>
    </w:p>
    <w:p w:rsidR="00184B60" w:rsidRPr="009D3B94" w:rsidRDefault="00184B60" w:rsidP="00256590">
      <w:pPr>
        <w:pStyle w:val="Corpsdetexte"/>
        <w:ind w:left="0"/>
        <w:jc w:val="both"/>
        <w:rPr>
          <w:rFonts w:ascii="Arial" w:hAnsi="Arial" w:cs="Arial"/>
          <w:color w:val="0D0D0D"/>
          <w:sz w:val="20"/>
          <w:szCs w:val="20"/>
          <w:lang w:val="fr-FR"/>
        </w:rPr>
      </w:pPr>
      <w:r w:rsidRPr="009D3B94">
        <w:rPr>
          <w:rFonts w:ascii="Arial" w:hAnsi="Arial" w:cs="Arial"/>
          <w:color w:val="0D0D0D"/>
          <w:sz w:val="20"/>
          <w:szCs w:val="20"/>
          <w:lang w:val="fr-FR"/>
        </w:rPr>
        <w:t>Au</w:t>
      </w:r>
      <w:r w:rsidRPr="009D3B94">
        <w:rPr>
          <w:rFonts w:ascii="Arial" w:hAnsi="Arial" w:cs="Arial"/>
          <w:color w:val="0D0D0D"/>
          <w:spacing w:val="33"/>
          <w:sz w:val="20"/>
          <w:szCs w:val="20"/>
          <w:lang w:val="fr-FR"/>
        </w:rPr>
        <w:t xml:space="preserve"> </w:t>
      </w:r>
      <w:r w:rsidRPr="009D3B94">
        <w:rPr>
          <w:rFonts w:ascii="Arial" w:hAnsi="Arial" w:cs="Arial"/>
          <w:color w:val="0D0D0D"/>
          <w:sz w:val="20"/>
          <w:szCs w:val="20"/>
          <w:lang w:val="fr-FR"/>
        </w:rPr>
        <w:t>lycée,</w:t>
      </w:r>
      <w:r w:rsidRPr="009D3B94">
        <w:rPr>
          <w:rFonts w:ascii="Arial" w:hAnsi="Arial" w:cs="Arial"/>
          <w:color w:val="0D0D0D"/>
          <w:spacing w:val="33"/>
          <w:sz w:val="20"/>
          <w:szCs w:val="20"/>
          <w:lang w:val="fr-FR"/>
        </w:rPr>
        <w:t xml:space="preserve"> </w:t>
      </w:r>
      <w:r w:rsidRPr="009D3B94">
        <w:rPr>
          <w:rFonts w:ascii="Arial" w:hAnsi="Arial" w:cs="Arial"/>
          <w:color w:val="0D0D0D"/>
          <w:sz w:val="20"/>
          <w:szCs w:val="20"/>
          <w:lang w:val="fr-FR"/>
        </w:rPr>
        <w:t>la</w:t>
      </w:r>
      <w:r w:rsidRPr="009D3B94">
        <w:rPr>
          <w:rFonts w:ascii="Arial" w:hAnsi="Arial" w:cs="Arial"/>
          <w:color w:val="0D0D0D"/>
          <w:spacing w:val="33"/>
          <w:sz w:val="20"/>
          <w:szCs w:val="20"/>
          <w:lang w:val="fr-FR"/>
        </w:rPr>
        <w:t xml:space="preserve"> </w:t>
      </w:r>
      <w:r w:rsidRPr="009D3B94">
        <w:rPr>
          <w:rFonts w:ascii="Arial" w:hAnsi="Arial" w:cs="Arial"/>
          <w:color w:val="0D0D0D"/>
          <w:sz w:val="20"/>
          <w:szCs w:val="20"/>
          <w:lang w:val="fr-FR"/>
        </w:rPr>
        <w:t>voie</w:t>
      </w:r>
      <w:r w:rsidRPr="009D3B94">
        <w:rPr>
          <w:rFonts w:ascii="Arial" w:hAnsi="Arial" w:cs="Arial"/>
          <w:color w:val="0D0D0D"/>
          <w:spacing w:val="33"/>
          <w:sz w:val="20"/>
          <w:szCs w:val="20"/>
          <w:lang w:val="fr-FR"/>
        </w:rPr>
        <w:t xml:space="preserve"> </w:t>
      </w:r>
      <w:r w:rsidRPr="009D3B94">
        <w:rPr>
          <w:rFonts w:ascii="Arial" w:hAnsi="Arial" w:cs="Arial"/>
          <w:color w:val="0D0D0D"/>
          <w:sz w:val="20"/>
          <w:szCs w:val="20"/>
          <w:lang w:val="fr-FR"/>
        </w:rPr>
        <w:t>professionnelle</w:t>
      </w:r>
      <w:r w:rsidRPr="009D3B94">
        <w:rPr>
          <w:rFonts w:ascii="Arial" w:hAnsi="Arial" w:cs="Arial"/>
          <w:color w:val="0D0D0D"/>
          <w:spacing w:val="33"/>
          <w:sz w:val="20"/>
          <w:szCs w:val="20"/>
          <w:lang w:val="fr-FR"/>
        </w:rPr>
        <w:t xml:space="preserve"> </w:t>
      </w:r>
      <w:r w:rsidRPr="009D3B94">
        <w:rPr>
          <w:rFonts w:ascii="Arial" w:hAnsi="Arial" w:cs="Arial"/>
          <w:color w:val="0D0D0D"/>
          <w:sz w:val="20"/>
          <w:szCs w:val="20"/>
          <w:lang w:val="fr-FR"/>
        </w:rPr>
        <w:t>ne</w:t>
      </w:r>
      <w:r w:rsidRPr="009D3B94">
        <w:rPr>
          <w:rFonts w:ascii="Arial" w:hAnsi="Arial" w:cs="Arial"/>
          <w:color w:val="0D0D0D"/>
          <w:spacing w:val="33"/>
          <w:sz w:val="20"/>
          <w:szCs w:val="20"/>
          <w:lang w:val="fr-FR"/>
        </w:rPr>
        <w:t xml:space="preserve"> </w:t>
      </w:r>
      <w:r w:rsidRPr="009D3B94">
        <w:rPr>
          <w:rFonts w:ascii="Arial" w:hAnsi="Arial" w:cs="Arial"/>
          <w:color w:val="0D0D0D"/>
          <w:sz w:val="20"/>
          <w:szCs w:val="20"/>
          <w:lang w:val="fr-FR"/>
        </w:rPr>
        <w:t>doit</w:t>
      </w:r>
      <w:r w:rsidRPr="009D3B94">
        <w:rPr>
          <w:rFonts w:ascii="Arial" w:hAnsi="Arial" w:cs="Arial"/>
          <w:color w:val="0D0D0D"/>
          <w:spacing w:val="33"/>
          <w:sz w:val="20"/>
          <w:szCs w:val="20"/>
          <w:lang w:val="fr-FR"/>
        </w:rPr>
        <w:t xml:space="preserve"> </w:t>
      </w:r>
      <w:r w:rsidRPr="009D3B94">
        <w:rPr>
          <w:rFonts w:ascii="Arial" w:hAnsi="Arial" w:cs="Arial"/>
          <w:color w:val="0D0D0D"/>
          <w:sz w:val="20"/>
          <w:szCs w:val="20"/>
          <w:lang w:val="fr-FR"/>
        </w:rPr>
        <w:t>pas</w:t>
      </w:r>
      <w:r w:rsidRPr="009D3B94">
        <w:rPr>
          <w:rFonts w:ascii="Arial" w:hAnsi="Arial" w:cs="Arial"/>
          <w:color w:val="0D0D0D"/>
          <w:spacing w:val="33"/>
          <w:sz w:val="20"/>
          <w:szCs w:val="20"/>
          <w:lang w:val="fr-FR"/>
        </w:rPr>
        <w:t xml:space="preserve"> </w:t>
      </w:r>
      <w:r w:rsidRPr="009D3B94">
        <w:rPr>
          <w:rFonts w:ascii="Arial" w:hAnsi="Arial" w:cs="Arial"/>
          <w:color w:val="0D0D0D"/>
          <w:sz w:val="20"/>
          <w:szCs w:val="20"/>
          <w:lang w:val="fr-FR"/>
        </w:rPr>
        <w:t>être considérée</w:t>
      </w:r>
      <w:r w:rsidRPr="009D3B94">
        <w:rPr>
          <w:rFonts w:ascii="Arial" w:hAnsi="Arial" w:cs="Arial"/>
          <w:color w:val="0D0D0D"/>
          <w:spacing w:val="44"/>
          <w:sz w:val="20"/>
          <w:szCs w:val="20"/>
          <w:lang w:val="fr-FR"/>
        </w:rPr>
        <w:t xml:space="preserve"> </w:t>
      </w:r>
      <w:r w:rsidRPr="009D3B94">
        <w:rPr>
          <w:rFonts w:ascii="Arial" w:hAnsi="Arial" w:cs="Arial"/>
          <w:color w:val="0D0D0D"/>
          <w:sz w:val="20"/>
          <w:szCs w:val="20"/>
          <w:lang w:val="fr-FR"/>
        </w:rPr>
        <w:t>comme</w:t>
      </w:r>
      <w:r w:rsidRPr="009D3B94">
        <w:rPr>
          <w:rFonts w:ascii="Arial" w:hAnsi="Arial" w:cs="Arial"/>
          <w:color w:val="0D0D0D"/>
          <w:spacing w:val="44"/>
          <w:sz w:val="20"/>
          <w:szCs w:val="20"/>
          <w:lang w:val="fr-FR"/>
        </w:rPr>
        <w:t xml:space="preserve"> </w:t>
      </w:r>
      <w:r w:rsidRPr="009D3B94">
        <w:rPr>
          <w:rFonts w:ascii="Arial" w:hAnsi="Arial" w:cs="Arial"/>
          <w:color w:val="0D0D0D"/>
          <w:sz w:val="20"/>
          <w:szCs w:val="20"/>
          <w:lang w:val="fr-FR"/>
        </w:rPr>
        <w:t>une</w:t>
      </w:r>
      <w:r w:rsidRPr="009D3B94">
        <w:rPr>
          <w:rFonts w:ascii="Arial" w:hAnsi="Arial" w:cs="Arial"/>
          <w:color w:val="0D0D0D"/>
          <w:spacing w:val="44"/>
          <w:sz w:val="20"/>
          <w:szCs w:val="20"/>
          <w:lang w:val="fr-FR"/>
        </w:rPr>
        <w:t xml:space="preserve"> </w:t>
      </w:r>
      <w:r w:rsidRPr="009D3B94">
        <w:rPr>
          <w:rFonts w:ascii="Arial" w:hAnsi="Arial" w:cs="Arial"/>
          <w:color w:val="0D0D0D"/>
          <w:sz w:val="20"/>
          <w:szCs w:val="20"/>
          <w:lang w:val="fr-FR"/>
        </w:rPr>
        <w:t>voie</w:t>
      </w:r>
      <w:r w:rsidRPr="009D3B94">
        <w:rPr>
          <w:rFonts w:ascii="Arial" w:hAnsi="Arial" w:cs="Arial"/>
          <w:color w:val="0D0D0D"/>
          <w:spacing w:val="43"/>
          <w:sz w:val="20"/>
          <w:szCs w:val="20"/>
          <w:lang w:val="fr-FR"/>
        </w:rPr>
        <w:t xml:space="preserve"> </w:t>
      </w:r>
      <w:r w:rsidRPr="009D3B94">
        <w:rPr>
          <w:rFonts w:ascii="Arial" w:hAnsi="Arial" w:cs="Arial"/>
          <w:color w:val="0D0D0D"/>
          <w:sz w:val="20"/>
          <w:szCs w:val="20"/>
          <w:lang w:val="fr-FR"/>
        </w:rPr>
        <w:t>de</w:t>
      </w:r>
      <w:r w:rsidRPr="009D3B94">
        <w:rPr>
          <w:rFonts w:ascii="Arial" w:hAnsi="Arial" w:cs="Arial"/>
          <w:color w:val="0D0D0D"/>
          <w:spacing w:val="44"/>
          <w:sz w:val="20"/>
          <w:szCs w:val="20"/>
          <w:lang w:val="fr-FR"/>
        </w:rPr>
        <w:t xml:space="preserve"> </w:t>
      </w:r>
      <w:r w:rsidRPr="009D3B94">
        <w:rPr>
          <w:rFonts w:ascii="Arial" w:hAnsi="Arial" w:cs="Arial"/>
          <w:color w:val="0D0D0D"/>
          <w:sz w:val="20"/>
          <w:szCs w:val="20"/>
          <w:lang w:val="fr-FR"/>
        </w:rPr>
        <w:t>recours</w:t>
      </w:r>
      <w:r w:rsidRPr="009D3B94">
        <w:rPr>
          <w:rFonts w:ascii="Arial" w:hAnsi="Arial" w:cs="Arial"/>
          <w:color w:val="0D0D0D"/>
          <w:spacing w:val="44"/>
          <w:sz w:val="20"/>
          <w:szCs w:val="20"/>
          <w:lang w:val="fr-FR"/>
        </w:rPr>
        <w:t xml:space="preserve"> </w:t>
      </w:r>
      <w:r w:rsidRPr="009D3B94">
        <w:rPr>
          <w:rFonts w:ascii="Arial" w:hAnsi="Arial" w:cs="Arial"/>
          <w:color w:val="0D0D0D"/>
          <w:sz w:val="20"/>
          <w:szCs w:val="20"/>
          <w:lang w:val="fr-FR"/>
        </w:rPr>
        <w:t>face</w:t>
      </w:r>
      <w:r w:rsidRPr="009D3B94">
        <w:rPr>
          <w:rFonts w:ascii="Arial" w:hAnsi="Arial" w:cs="Arial"/>
          <w:color w:val="0D0D0D"/>
          <w:spacing w:val="44"/>
          <w:sz w:val="20"/>
          <w:szCs w:val="20"/>
          <w:lang w:val="fr-FR"/>
        </w:rPr>
        <w:t xml:space="preserve"> </w:t>
      </w:r>
      <w:r w:rsidRPr="009D3B94">
        <w:rPr>
          <w:rFonts w:ascii="Arial" w:hAnsi="Arial" w:cs="Arial"/>
          <w:color w:val="0D0D0D"/>
          <w:sz w:val="20"/>
          <w:szCs w:val="20"/>
          <w:lang w:val="fr-FR"/>
        </w:rPr>
        <w:t>à</w:t>
      </w:r>
      <w:r w:rsidRPr="009D3B94">
        <w:rPr>
          <w:rFonts w:ascii="Arial" w:hAnsi="Arial" w:cs="Arial"/>
          <w:color w:val="0D0D0D"/>
          <w:spacing w:val="44"/>
          <w:sz w:val="20"/>
          <w:szCs w:val="20"/>
          <w:lang w:val="fr-FR"/>
        </w:rPr>
        <w:t xml:space="preserve"> </w:t>
      </w:r>
      <w:r w:rsidRPr="009D3B94">
        <w:rPr>
          <w:rFonts w:ascii="Arial" w:hAnsi="Arial" w:cs="Arial"/>
          <w:color w:val="0D0D0D"/>
          <w:sz w:val="20"/>
          <w:szCs w:val="20"/>
          <w:lang w:val="fr-FR"/>
        </w:rPr>
        <w:t>la difficulté scolaire. Elle a sans conteste</w:t>
      </w:r>
      <w:r w:rsidRPr="009D3B94">
        <w:rPr>
          <w:rFonts w:ascii="Arial" w:hAnsi="Arial" w:cs="Arial"/>
          <w:color w:val="0D0D0D"/>
          <w:spacing w:val="32"/>
          <w:sz w:val="20"/>
          <w:szCs w:val="20"/>
          <w:lang w:val="fr-FR"/>
        </w:rPr>
        <w:t xml:space="preserve"> </w:t>
      </w:r>
      <w:r w:rsidRPr="009D3B94">
        <w:rPr>
          <w:rFonts w:ascii="Arial" w:hAnsi="Arial" w:cs="Arial"/>
          <w:color w:val="0D0D0D"/>
          <w:sz w:val="20"/>
          <w:szCs w:val="20"/>
          <w:lang w:val="fr-FR"/>
        </w:rPr>
        <w:t>développé des pédagogies redonnant confiance aux élèves</w:t>
      </w:r>
      <w:r w:rsidRPr="009D3B94">
        <w:rPr>
          <w:rFonts w:ascii="Arial" w:hAnsi="Arial" w:cs="Arial"/>
          <w:color w:val="0D0D0D"/>
          <w:spacing w:val="31"/>
          <w:sz w:val="20"/>
          <w:szCs w:val="20"/>
          <w:lang w:val="fr-FR"/>
        </w:rPr>
        <w:t xml:space="preserve"> </w:t>
      </w:r>
      <w:r w:rsidRPr="009D3B94">
        <w:rPr>
          <w:rFonts w:ascii="Arial" w:hAnsi="Arial" w:cs="Arial"/>
          <w:color w:val="0D0D0D"/>
          <w:sz w:val="20"/>
          <w:szCs w:val="20"/>
          <w:lang w:val="fr-FR"/>
        </w:rPr>
        <w:t>qui ont</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perdu</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pied</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au</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collège,</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voire</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dès</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le</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primaire</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 elle n'est donc en aucun cas une voie de</w:t>
      </w:r>
      <w:r w:rsidRPr="009D3B94">
        <w:rPr>
          <w:rFonts w:ascii="Arial" w:hAnsi="Arial" w:cs="Arial"/>
          <w:color w:val="0D0D0D"/>
          <w:spacing w:val="-11"/>
          <w:sz w:val="20"/>
          <w:szCs w:val="20"/>
          <w:lang w:val="fr-FR"/>
        </w:rPr>
        <w:t xml:space="preserve"> </w:t>
      </w:r>
      <w:r w:rsidRPr="009D3B94">
        <w:rPr>
          <w:rFonts w:ascii="Arial" w:hAnsi="Arial" w:cs="Arial"/>
          <w:color w:val="0D0D0D"/>
          <w:sz w:val="20"/>
          <w:szCs w:val="20"/>
          <w:lang w:val="fr-FR"/>
        </w:rPr>
        <w:t>relégation. Cette</w:t>
      </w:r>
      <w:r w:rsidRPr="009D3B94">
        <w:rPr>
          <w:rFonts w:ascii="Arial" w:hAnsi="Arial" w:cs="Arial"/>
          <w:color w:val="0D0D0D"/>
          <w:spacing w:val="40"/>
          <w:sz w:val="20"/>
          <w:szCs w:val="20"/>
          <w:lang w:val="fr-FR"/>
        </w:rPr>
        <w:t xml:space="preserve"> </w:t>
      </w:r>
      <w:r w:rsidRPr="009D3B94">
        <w:rPr>
          <w:rFonts w:ascii="Arial" w:hAnsi="Arial" w:cs="Arial"/>
          <w:color w:val="0D0D0D"/>
          <w:sz w:val="20"/>
          <w:szCs w:val="20"/>
          <w:lang w:val="fr-FR"/>
        </w:rPr>
        <w:t>«</w:t>
      </w:r>
      <w:r w:rsidR="00256590" w:rsidRPr="009D3B94">
        <w:rPr>
          <w:rFonts w:ascii="Arial" w:hAnsi="Arial" w:cs="Arial"/>
          <w:color w:val="0D0D0D"/>
          <w:spacing w:val="40"/>
          <w:sz w:val="20"/>
          <w:szCs w:val="20"/>
          <w:lang w:val="fr-FR"/>
        </w:rPr>
        <w:t xml:space="preserve"> </w:t>
      </w:r>
      <w:r w:rsidRPr="009D3B94">
        <w:rPr>
          <w:rFonts w:ascii="Arial" w:hAnsi="Arial" w:cs="Arial"/>
          <w:color w:val="0D0D0D"/>
          <w:sz w:val="20"/>
          <w:szCs w:val="20"/>
          <w:lang w:val="fr-FR"/>
        </w:rPr>
        <w:t>inclination</w:t>
      </w:r>
      <w:r w:rsidRPr="009D3B94">
        <w:rPr>
          <w:rFonts w:ascii="Arial" w:hAnsi="Arial" w:cs="Arial"/>
          <w:color w:val="0D0D0D"/>
          <w:spacing w:val="40"/>
          <w:sz w:val="20"/>
          <w:szCs w:val="20"/>
          <w:lang w:val="fr-FR"/>
        </w:rPr>
        <w:t xml:space="preserve"> </w:t>
      </w:r>
      <w:r w:rsidRPr="009D3B94">
        <w:rPr>
          <w:rFonts w:ascii="Arial" w:hAnsi="Arial" w:cs="Arial"/>
          <w:color w:val="0D0D0D"/>
          <w:sz w:val="20"/>
          <w:szCs w:val="20"/>
          <w:lang w:val="fr-FR"/>
        </w:rPr>
        <w:t>»</w:t>
      </w:r>
      <w:r w:rsidRPr="009D3B94">
        <w:rPr>
          <w:rFonts w:ascii="Arial" w:hAnsi="Arial" w:cs="Arial"/>
          <w:color w:val="0D0D0D"/>
          <w:spacing w:val="40"/>
          <w:sz w:val="20"/>
          <w:szCs w:val="20"/>
          <w:lang w:val="fr-FR"/>
        </w:rPr>
        <w:t xml:space="preserve"> </w:t>
      </w:r>
      <w:r w:rsidRPr="009D3B94">
        <w:rPr>
          <w:rFonts w:ascii="Arial" w:hAnsi="Arial" w:cs="Arial"/>
          <w:color w:val="0D0D0D"/>
          <w:sz w:val="20"/>
          <w:szCs w:val="20"/>
          <w:lang w:val="fr-FR"/>
        </w:rPr>
        <w:t>s’enracine</w:t>
      </w:r>
      <w:r w:rsidRPr="009D3B94">
        <w:rPr>
          <w:rFonts w:ascii="Arial" w:hAnsi="Arial" w:cs="Arial"/>
          <w:color w:val="0D0D0D"/>
          <w:spacing w:val="40"/>
          <w:sz w:val="20"/>
          <w:szCs w:val="20"/>
          <w:lang w:val="fr-FR"/>
        </w:rPr>
        <w:t xml:space="preserve"> </w:t>
      </w:r>
      <w:r w:rsidRPr="009D3B94">
        <w:rPr>
          <w:rFonts w:ascii="Arial" w:hAnsi="Arial" w:cs="Arial"/>
          <w:color w:val="0D0D0D"/>
          <w:sz w:val="20"/>
          <w:szCs w:val="20"/>
          <w:lang w:val="fr-FR"/>
        </w:rPr>
        <w:t>dans</w:t>
      </w:r>
      <w:r w:rsidRPr="009D3B94">
        <w:rPr>
          <w:rFonts w:ascii="Arial" w:hAnsi="Arial" w:cs="Arial"/>
          <w:color w:val="0D0D0D"/>
          <w:spacing w:val="40"/>
          <w:sz w:val="20"/>
          <w:szCs w:val="20"/>
          <w:lang w:val="fr-FR"/>
        </w:rPr>
        <w:t xml:space="preserve"> </w:t>
      </w:r>
      <w:r w:rsidRPr="009D3B94">
        <w:rPr>
          <w:rFonts w:ascii="Arial" w:hAnsi="Arial" w:cs="Arial"/>
          <w:color w:val="0D0D0D"/>
          <w:sz w:val="20"/>
          <w:szCs w:val="20"/>
          <w:lang w:val="fr-FR"/>
        </w:rPr>
        <w:t>le</w:t>
      </w:r>
      <w:r w:rsidRPr="009D3B94">
        <w:rPr>
          <w:rFonts w:ascii="Arial" w:hAnsi="Arial" w:cs="Arial"/>
          <w:color w:val="0D0D0D"/>
          <w:spacing w:val="40"/>
          <w:sz w:val="20"/>
          <w:szCs w:val="20"/>
          <w:lang w:val="fr-FR"/>
        </w:rPr>
        <w:t xml:space="preserve"> </w:t>
      </w:r>
      <w:r w:rsidRPr="009D3B94">
        <w:rPr>
          <w:rFonts w:ascii="Arial" w:hAnsi="Arial" w:cs="Arial"/>
          <w:color w:val="0D0D0D"/>
          <w:sz w:val="20"/>
          <w:szCs w:val="20"/>
          <w:lang w:val="fr-FR"/>
        </w:rPr>
        <w:t>mode</w:t>
      </w:r>
      <w:r w:rsidRPr="009D3B94">
        <w:rPr>
          <w:rFonts w:ascii="Arial" w:hAnsi="Arial" w:cs="Arial"/>
          <w:color w:val="0D0D0D"/>
          <w:spacing w:val="40"/>
          <w:sz w:val="20"/>
          <w:szCs w:val="20"/>
          <w:lang w:val="fr-FR"/>
        </w:rPr>
        <w:t xml:space="preserve"> </w:t>
      </w:r>
      <w:r w:rsidRPr="009D3B94">
        <w:rPr>
          <w:rFonts w:ascii="Arial" w:hAnsi="Arial" w:cs="Arial"/>
          <w:color w:val="0D0D0D"/>
          <w:sz w:val="20"/>
          <w:szCs w:val="20"/>
          <w:lang w:val="fr-FR"/>
        </w:rPr>
        <w:t>de production capitaliste et  son  pendant</w:t>
      </w:r>
      <w:r w:rsidRPr="009D3B94">
        <w:rPr>
          <w:rFonts w:ascii="Arial" w:hAnsi="Arial" w:cs="Arial"/>
          <w:color w:val="0D0D0D"/>
          <w:spacing w:val="-15"/>
          <w:sz w:val="20"/>
          <w:szCs w:val="20"/>
          <w:lang w:val="fr-FR"/>
        </w:rPr>
        <w:t xml:space="preserve"> </w:t>
      </w:r>
      <w:r w:rsidRPr="009D3B94">
        <w:rPr>
          <w:rFonts w:ascii="Arial" w:hAnsi="Arial" w:cs="Arial"/>
          <w:color w:val="0D0D0D"/>
          <w:sz w:val="20"/>
          <w:szCs w:val="20"/>
          <w:lang w:val="fr-FR"/>
        </w:rPr>
        <w:t>idéologique la division entre travail manuel et</w:t>
      </w:r>
      <w:r w:rsidRPr="009D3B94">
        <w:rPr>
          <w:rFonts w:ascii="Arial" w:hAnsi="Arial" w:cs="Arial"/>
          <w:color w:val="0D0D0D"/>
          <w:spacing w:val="20"/>
          <w:sz w:val="20"/>
          <w:szCs w:val="20"/>
          <w:lang w:val="fr-FR"/>
        </w:rPr>
        <w:t xml:space="preserve"> </w:t>
      </w:r>
      <w:r w:rsidRPr="009D3B94">
        <w:rPr>
          <w:rFonts w:ascii="Arial" w:hAnsi="Arial" w:cs="Arial"/>
          <w:color w:val="0D0D0D"/>
          <w:sz w:val="20"/>
          <w:szCs w:val="20"/>
          <w:lang w:val="fr-FR"/>
        </w:rPr>
        <w:t>travail intellectuel, entre travailleurs de conception</w:t>
      </w:r>
      <w:r w:rsidR="00256590" w:rsidRPr="009D3B94">
        <w:rPr>
          <w:rFonts w:ascii="Arial" w:hAnsi="Arial" w:cs="Arial"/>
          <w:color w:val="0D0D0D"/>
          <w:spacing w:val="15"/>
          <w:sz w:val="20"/>
          <w:szCs w:val="20"/>
          <w:lang w:val="fr-FR"/>
        </w:rPr>
        <w:t xml:space="preserve"> </w:t>
      </w:r>
      <w:r w:rsidRPr="009D3B94">
        <w:rPr>
          <w:rFonts w:ascii="Arial" w:hAnsi="Arial" w:cs="Arial"/>
          <w:color w:val="0D0D0D"/>
          <w:sz w:val="20"/>
          <w:szCs w:val="20"/>
          <w:lang w:val="fr-FR"/>
        </w:rPr>
        <w:t>et travailleurs d’exécution. L’idée selon laquelle les</w:t>
      </w:r>
      <w:r w:rsidRPr="009D3B94">
        <w:rPr>
          <w:rFonts w:ascii="Arial" w:hAnsi="Arial" w:cs="Arial"/>
          <w:color w:val="0D0D0D"/>
          <w:spacing w:val="59"/>
          <w:sz w:val="20"/>
          <w:szCs w:val="20"/>
          <w:lang w:val="fr-FR"/>
        </w:rPr>
        <w:t xml:space="preserve"> </w:t>
      </w:r>
      <w:r w:rsidRPr="009D3B94">
        <w:rPr>
          <w:rFonts w:ascii="Arial" w:hAnsi="Arial" w:cs="Arial"/>
          <w:color w:val="0D0D0D"/>
          <w:sz w:val="20"/>
          <w:szCs w:val="20"/>
          <w:lang w:val="fr-FR"/>
        </w:rPr>
        <w:t>formations professionnelles pourraient s’accommoder</w:t>
      </w:r>
      <w:r w:rsidRPr="009D3B94">
        <w:rPr>
          <w:rFonts w:ascii="Arial" w:hAnsi="Arial" w:cs="Arial"/>
          <w:color w:val="0D0D0D"/>
          <w:spacing w:val="32"/>
          <w:sz w:val="20"/>
          <w:szCs w:val="20"/>
          <w:lang w:val="fr-FR"/>
        </w:rPr>
        <w:t xml:space="preserve"> </w:t>
      </w:r>
      <w:r w:rsidRPr="009D3B94">
        <w:rPr>
          <w:rFonts w:ascii="Arial" w:hAnsi="Arial" w:cs="Arial"/>
          <w:color w:val="0D0D0D"/>
          <w:sz w:val="20"/>
          <w:szCs w:val="20"/>
          <w:lang w:val="fr-FR"/>
        </w:rPr>
        <w:t>de savoirs scolaires limités est un préjugé qui doit</w:t>
      </w:r>
      <w:r w:rsidRPr="009D3B94">
        <w:rPr>
          <w:rFonts w:ascii="Arial" w:hAnsi="Arial" w:cs="Arial"/>
          <w:color w:val="0D0D0D"/>
          <w:spacing w:val="14"/>
          <w:sz w:val="20"/>
          <w:szCs w:val="20"/>
          <w:lang w:val="fr-FR"/>
        </w:rPr>
        <w:t xml:space="preserve"> </w:t>
      </w:r>
      <w:r w:rsidRPr="009D3B94">
        <w:rPr>
          <w:rFonts w:ascii="Arial" w:hAnsi="Arial" w:cs="Arial"/>
          <w:color w:val="0D0D0D"/>
          <w:sz w:val="20"/>
          <w:szCs w:val="20"/>
          <w:lang w:val="fr-FR"/>
        </w:rPr>
        <w:t>être combattu. Les contenus des formations, surtout dans les matières dites  "générales",</w:t>
      </w:r>
      <w:r w:rsidRPr="009D3B94">
        <w:rPr>
          <w:rFonts w:ascii="Arial" w:hAnsi="Arial" w:cs="Arial"/>
          <w:color w:val="0D0D0D"/>
          <w:spacing w:val="-6"/>
          <w:sz w:val="20"/>
          <w:szCs w:val="20"/>
          <w:lang w:val="fr-FR"/>
        </w:rPr>
        <w:t xml:space="preserve"> </w:t>
      </w:r>
      <w:r w:rsidRPr="009D3B94">
        <w:rPr>
          <w:rFonts w:ascii="Arial" w:hAnsi="Arial" w:cs="Arial"/>
          <w:color w:val="0D0D0D"/>
          <w:sz w:val="20"/>
          <w:szCs w:val="20"/>
          <w:lang w:val="fr-FR"/>
        </w:rPr>
        <w:t>entre les diplômes de niveaux successifs, doivent permettre une poursuite d’études</w:t>
      </w:r>
      <w:r w:rsidRPr="009D3B94">
        <w:rPr>
          <w:rFonts w:ascii="Arial" w:hAnsi="Arial" w:cs="Arial"/>
          <w:color w:val="0D0D0D"/>
          <w:spacing w:val="22"/>
          <w:sz w:val="20"/>
          <w:szCs w:val="20"/>
          <w:lang w:val="fr-FR"/>
        </w:rPr>
        <w:t xml:space="preserve"> </w:t>
      </w:r>
      <w:r w:rsidRPr="009D3B94">
        <w:rPr>
          <w:rFonts w:ascii="Arial" w:hAnsi="Arial" w:cs="Arial"/>
          <w:color w:val="0D0D0D"/>
          <w:sz w:val="20"/>
          <w:szCs w:val="20"/>
          <w:lang w:val="fr-FR"/>
        </w:rPr>
        <w:t>dans l’enseignement supérieur, principalement dans</w:t>
      </w:r>
      <w:r w:rsidRPr="009D3B94">
        <w:rPr>
          <w:rFonts w:ascii="Arial" w:hAnsi="Arial" w:cs="Arial"/>
          <w:color w:val="0D0D0D"/>
          <w:spacing w:val="9"/>
          <w:sz w:val="20"/>
          <w:szCs w:val="20"/>
          <w:lang w:val="fr-FR"/>
        </w:rPr>
        <w:t xml:space="preserve"> </w:t>
      </w:r>
      <w:r w:rsidRPr="009D3B94">
        <w:rPr>
          <w:rFonts w:ascii="Arial" w:hAnsi="Arial" w:cs="Arial"/>
          <w:color w:val="0D0D0D"/>
          <w:sz w:val="20"/>
          <w:szCs w:val="20"/>
          <w:lang w:val="fr-FR"/>
        </w:rPr>
        <w:t>les Sections de Technicien Supérieur (STS) ou</w:t>
      </w:r>
      <w:r w:rsidRPr="009D3B94">
        <w:rPr>
          <w:rFonts w:ascii="Arial" w:hAnsi="Arial" w:cs="Arial"/>
          <w:color w:val="0D0D0D"/>
          <w:spacing w:val="35"/>
          <w:sz w:val="20"/>
          <w:szCs w:val="20"/>
          <w:lang w:val="fr-FR"/>
        </w:rPr>
        <w:t xml:space="preserve"> </w:t>
      </w:r>
      <w:r w:rsidRPr="009D3B94">
        <w:rPr>
          <w:rFonts w:ascii="Arial" w:hAnsi="Arial" w:cs="Arial"/>
          <w:color w:val="0D0D0D"/>
          <w:sz w:val="20"/>
          <w:szCs w:val="20"/>
          <w:lang w:val="fr-FR"/>
        </w:rPr>
        <w:t xml:space="preserve">les Instituts Universitaires de Technologie </w:t>
      </w:r>
      <w:r w:rsidR="008710D2">
        <w:rPr>
          <w:rFonts w:ascii="Arial" w:hAnsi="Arial" w:cs="Arial"/>
          <w:color w:val="0D0D0D"/>
          <w:sz w:val="20"/>
          <w:szCs w:val="20"/>
          <w:lang w:val="fr-FR"/>
        </w:rPr>
        <w:t>(</w:t>
      </w:r>
      <w:proofErr w:type="spellStart"/>
      <w:r w:rsidR="008710D2">
        <w:rPr>
          <w:rFonts w:ascii="Arial" w:hAnsi="Arial" w:cs="Arial"/>
          <w:color w:val="0D0D0D"/>
          <w:sz w:val="20"/>
          <w:szCs w:val="20"/>
          <w:lang w:val="fr-FR"/>
        </w:rPr>
        <w:t>Bachelor</w:t>
      </w:r>
      <w:proofErr w:type="spellEnd"/>
      <w:r w:rsidR="008710D2">
        <w:rPr>
          <w:rFonts w:ascii="Arial" w:hAnsi="Arial" w:cs="Arial"/>
          <w:color w:val="0D0D0D"/>
          <w:sz w:val="20"/>
          <w:szCs w:val="20"/>
          <w:lang w:val="fr-FR"/>
        </w:rPr>
        <w:t xml:space="preserve"> et </w:t>
      </w:r>
      <w:r w:rsidRPr="009D3B94">
        <w:rPr>
          <w:rFonts w:ascii="Arial" w:hAnsi="Arial" w:cs="Arial"/>
          <w:color w:val="0D0D0D"/>
          <w:sz w:val="20"/>
          <w:szCs w:val="20"/>
          <w:lang w:val="fr-FR"/>
        </w:rPr>
        <w:t xml:space="preserve">licences </w:t>
      </w:r>
      <w:r w:rsidRPr="009D3B94">
        <w:rPr>
          <w:rFonts w:ascii="Arial" w:hAnsi="Arial" w:cs="Arial"/>
          <w:color w:val="0D0D0D"/>
          <w:spacing w:val="4"/>
          <w:sz w:val="20"/>
          <w:szCs w:val="20"/>
          <w:lang w:val="fr-FR"/>
        </w:rPr>
        <w:t xml:space="preserve"> </w:t>
      </w:r>
      <w:r w:rsidRPr="009D3B94">
        <w:rPr>
          <w:rFonts w:ascii="Arial" w:hAnsi="Arial" w:cs="Arial"/>
          <w:color w:val="0D0D0D"/>
          <w:sz w:val="20"/>
          <w:szCs w:val="20"/>
          <w:lang w:val="fr-FR"/>
        </w:rPr>
        <w:t>professionnelles</w:t>
      </w:r>
      <w:r w:rsidR="008710D2">
        <w:rPr>
          <w:rFonts w:ascii="Arial" w:hAnsi="Arial" w:cs="Arial"/>
          <w:color w:val="0D0D0D"/>
          <w:sz w:val="20"/>
          <w:szCs w:val="20"/>
          <w:lang w:val="fr-FR"/>
        </w:rPr>
        <w:t>)</w:t>
      </w:r>
      <w:r w:rsidRPr="009D3B94">
        <w:rPr>
          <w:rFonts w:ascii="Arial" w:hAnsi="Arial" w:cs="Arial"/>
          <w:color w:val="0D0D0D"/>
          <w:sz w:val="20"/>
          <w:szCs w:val="20"/>
          <w:lang w:val="fr-FR"/>
        </w:rPr>
        <w:t>.</w:t>
      </w:r>
    </w:p>
    <w:p w:rsidR="00256590" w:rsidRPr="009D3B94" w:rsidRDefault="00256590" w:rsidP="00256590">
      <w:pPr>
        <w:pStyle w:val="Corpsdetexte"/>
        <w:ind w:left="0"/>
        <w:jc w:val="both"/>
        <w:rPr>
          <w:rFonts w:ascii="Arial" w:hAnsi="Arial" w:cs="Arial"/>
          <w:color w:val="0D0D0D"/>
          <w:sz w:val="20"/>
          <w:szCs w:val="20"/>
          <w:lang w:val="fr-FR"/>
        </w:rPr>
      </w:pPr>
    </w:p>
    <w:p w:rsidR="00184B60" w:rsidRPr="009D3B94" w:rsidRDefault="00184B60" w:rsidP="00256590">
      <w:pPr>
        <w:pStyle w:val="Corpsdetexte"/>
        <w:ind w:left="0"/>
        <w:jc w:val="both"/>
        <w:rPr>
          <w:rFonts w:ascii="Arial" w:hAnsi="Arial" w:cs="Arial"/>
          <w:color w:val="0D0D0D"/>
          <w:sz w:val="20"/>
          <w:szCs w:val="20"/>
          <w:lang w:val="fr-FR"/>
        </w:rPr>
      </w:pPr>
      <w:r w:rsidRPr="009D3B94">
        <w:rPr>
          <w:rFonts w:ascii="Arial" w:hAnsi="Arial" w:cs="Arial"/>
          <w:color w:val="0D0D0D"/>
          <w:sz w:val="20"/>
          <w:szCs w:val="20"/>
          <w:lang w:val="fr-FR"/>
        </w:rPr>
        <w:t>L’enseignement professionnel sous statut</w:t>
      </w:r>
      <w:r w:rsidRPr="009D3B94">
        <w:rPr>
          <w:rFonts w:ascii="Arial" w:hAnsi="Arial" w:cs="Arial"/>
          <w:color w:val="0D0D0D"/>
          <w:spacing w:val="-13"/>
          <w:sz w:val="20"/>
          <w:szCs w:val="20"/>
          <w:lang w:val="fr-FR"/>
        </w:rPr>
        <w:t xml:space="preserve"> </w:t>
      </w:r>
      <w:r w:rsidRPr="009D3B94">
        <w:rPr>
          <w:rFonts w:ascii="Arial" w:hAnsi="Arial" w:cs="Arial"/>
          <w:color w:val="0D0D0D"/>
          <w:sz w:val="20"/>
          <w:szCs w:val="20"/>
          <w:lang w:val="fr-FR"/>
        </w:rPr>
        <w:t>scolaire en France est une construction historique qui</w:t>
      </w:r>
      <w:r w:rsidRPr="009D3B94">
        <w:rPr>
          <w:rFonts w:ascii="Arial" w:hAnsi="Arial" w:cs="Arial"/>
          <w:color w:val="0D0D0D"/>
          <w:spacing w:val="15"/>
          <w:sz w:val="20"/>
          <w:szCs w:val="20"/>
          <w:lang w:val="fr-FR"/>
        </w:rPr>
        <w:t xml:space="preserve"> </w:t>
      </w:r>
      <w:r w:rsidRPr="009D3B94">
        <w:rPr>
          <w:rFonts w:ascii="Arial" w:hAnsi="Arial" w:cs="Arial"/>
          <w:color w:val="0D0D0D"/>
          <w:sz w:val="20"/>
          <w:szCs w:val="20"/>
          <w:lang w:val="fr-FR"/>
        </w:rPr>
        <w:t>doit rester une référence car il donne un haut niveau</w:t>
      </w:r>
      <w:r w:rsidRPr="009D3B94">
        <w:rPr>
          <w:rFonts w:ascii="Arial" w:hAnsi="Arial" w:cs="Arial"/>
          <w:color w:val="0D0D0D"/>
          <w:spacing w:val="15"/>
          <w:sz w:val="20"/>
          <w:szCs w:val="20"/>
          <w:lang w:val="fr-FR"/>
        </w:rPr>
        <w:t xml:space="preserve"> </w:t>
      </w:r>
      <w:r w:rsidRPr="009D3B94">
        <w:rPr>
          <w:rFonts w:ascii="Arial" w:hAnsi="Arial" w:cs="Arial"/>
          <w:color w:val="0D0D0D"/>
          <w:sz w:val="20"/>
          <w:szCs w:val="20"/>
          <w:lang w:val="fr-FR"/>
        </w:rPr>
        <w:t>de</w:t>
      </w:r>
      <w:r w:rsidRPr="009D3B94">
        <w:rPr>
          <w:rFonts w:ascii="Arial" w:hAnsi="Arial" w:cs="Arial"/>
          <w:color w:val="0D0D0D"/>
          <w:spacing w:val="-1"/>
          <w:sz w:val="20"/>
          <w:szCs w:val="20"/>
          <w:lang w:val="fr-FR"/>
        </w:rPr>
        <w:t xml:space="preserve"> </w:t>
      </w:r>
      <w:r w:rsidRPr="009D3B94">
        <w:rPr>
          <w:rFonts w:ascii="Arial" w:hAnsi="Arial" w:cs="Arial"/>
          <w:color w:val="0D0D0D"/>
          <w:sz w:val="20"/>
          <w:szCs w:val="20"/>
          <w:lang w:val="fr-FR"/>
        </w:rPr>
        <w:t xml:space="preserve">qualification professionnelle. </w:t>
      </w:r>
      <w:r w:rsidR="00256590" w:rsidRPr="009D3B94">
        <w:rPr>
          <w:rFonts w:ascii="Arial" w:hAnsi="Arial" w:cs="Arial"/>
          <w:color w:val="0D0D0D"/>
          <w:sz w:val="20"/>
          <w:szCs w:val="20"/>
          <w:lang w:val="fr-FR"/>
        </w:rPr>
        <w:t>Or, l</w:t>
      </w:r>
      <w:r w:rsidRPr="009D3B94">
        <w:rPr>
          <w:rFonts w:ascii="Arial" w:hAnsi="Arial" w:cs="Arial"/>
          <w:color w:val="0D0D0D"/>
          <w:sz w:val="20"/>
          <w:szCs w:val="20"/>
          <w:lang w:val="fr-FR"/>
        </w:rPr>
        <w:t>a volonté</w:t>
      </w:r>
      <w:r w:rsidRPr="009D3B94">
        <w:rPr>
          <w:rFonts w:ascii="Arial" w:hAnsi="Arial" w:cs="Arial"/>
          <w:color w:val="0D0D0D"/>
          <w:spacing w:val="2"/>
          <w:sz w:val="20"/>
          <w:szCs w:val="20"/>
          <w:lang w:val="fr-FR"/>
        </w:rPr>
        <w:t xml:space="preserve"> </w:t>
      </w:r>
      <w:r w:rsidRPr="009D3B94">
        <w:rPr>
          <w:rFonts w:ascii="Arial" w:hAnsi="Arial" w:cs="Arial"/>
          <w:color w:val="0D0D0D"/>
          <w:sz w:val="20"/>
          <w:szCs w:val="20"/>
          <w:lang w:val="fr-FR"/>
        </w:rPr>
        <w:t>des différents gouvernements libéraux</w:t>
      </w:r>
      <w:r w:rsidRPr="009D3B94">
        <w:rPr>
          <w:rFonts w:ascii="Arial" w:hAnsi="Arial" w:cs="Arial"/>
          <w:color w:val="0D0D0D"/>
          <w:spacing w:val="22"/>
          <w:sz w:val="20"/>
          <w:szCs w:val="20"/>
          <w:lang w:val="fr-FR"/>
        </w:rPr>
        <w:t xml:space="preserve"> </w:t>
      </w:r>
      <w:r w:rsidRPr="009D3B94">
        <w:rPr>
          <w:rFonts w:ascii="Arial" w:hAnsi="Arial" w:cs="Arial"/>
          <w:color w:val="0D0D0D"/>
          <w:sz w:val="20"/>
          <w:szCs w:val="20"/>
          <w:lang w:val="fr-FR"/>
        </w:rPr>
        <w:t>successifs, comme celle des Régions, est</w:t>
      </w:r>
      <w:r w:rsidRPr="009D3B94">
        <w:rPr>
          <w:rFonts w:ascii="Arial" w:hAnsi="Arial" w:cs="Arial"/>
          <w:color w:val="0D0D0D"/>
          <w:spacing w:val="46"/>
          <w:sz w:val="20"/>
          <w:szCs w:val="20"/>
          <w:lang w:val="fr-FR"/>
        </w:rPr>
        <w:t xml:space="preserve"> </w:t>
      </w:r>
      <w:r w:rsidRPr="009D3B94">
        <w:rPr>
          <w:rFonts w:ascii="Arial" w:hAnsi="Arial" w:cs="Arial"/>
          <w:color w:val="0D0D0D"/>
          <w:sz w:val="20"/>
          <w:szCs w:val="20"/>
          <w:lang w:val="fr-FR"/>
        </w:rPr>
        <w:t>de diminuer le coût de l'enseignement professionnel et de privilégier, pour des raisons autant</w:t>
      </w:r>
      <w:r w:rsidRPr="009D3B94">
        <w:rPr>
          <w:rFonts w:ascii="Arial" w:hAnsi="Arial" w:cs="Arial"/>
          <w:color w:val="0D0D0D"/>
          <w:spacing w:val="-2"/>
          <w:sz w:val="20"/>
          <w:szCs w:val="20"/>
          <w:lang w:val="fr-FR"/>
        </w:rPr>
        <w:t xml:space="preserve"> </w:t>
      </w:r>
      <w:r w:rsidRPr="009D3B94">
        <w:rPr>
          <w:rFonts w:ascii="Arial" w:hAnsi="Arial" w:cs="Arial"/>
          <w:color w:val="0D0D0D"/>
          <w:sz w:val="20"/>
          <w:szCs w:val="20"/>
          <w:lang w:val="fr-FR"/>
        </w:rPr>
        <w:t>économiques qu'idéologiques, la formation en apprentissage</w:t>
      </w:r>
      <w:r w:rsidRPr="009D3B94">
        <w:rPr>
          <w:rFonts w:ascii="Arial" w:hAnsi="Arial" w:cs="Arial"/>
          <w:color w:val="0D0D0D"/>
          <w:spacing w:val="48"/>
          <w:sz w:val="20"/>
          <w:szCs w:val="20"/>
          <w:lang w:val="fr-FR"/>
        </w:rPr>
        <w:t xml:space="preserve"> </w:t>
      </w:r>
      <w:r w:rsidRPr="009D3B94">
        <w:rPr>
          <w:rFonts w:ascii="Arial" w:hAnsi="Arial" w:cs="Arial"/>
          <w:color w:val="0D0D0D"/>
          <w:sz w:val="20"/>
          <w:szCs w:val="20"/>
          <w:lang w:val="fr-FR"/>
        </w:rPr>
        <w:t>par rapport à la formation sous statut</w:t>
      </w:r>
      <w:r w:rsidRPr="009D3B94">
        <w:rPr>
          <w:rFonts w:ascii="Arial" w:hAnsi="Arial" w:cs="Arial"/>
          <w:color w:val="0D0D0D"/>
          <w:spacing w:val="-23"/>
          <w:sz w:val="20"/>
          <w:szCs w:val="20"/>
          <w:lang w:val="fr-FR"/>
        </w:rPr>
        <w:t xml:space="preserve"> </w:t>
      </w:r>
      <w:r w:rsidRPr="009D3B94">
        <w:rPr>
          <w:rFonts w:ascii="Arial" w:hAnsi="Arial" w:cs="Arial"/>
          <w:color w:val="0D0D0D"/>
          <w:sz w:val="20"/>
          <w:szCs w:val="20"/>
          <w:lang w:val="fr-FR"/>
        </w:rPr>
        <w:t>scolaire.</w:t>
      </w:r>
    </w:p>
    <w:p w:rsidR="00256590" w:rsidRPr="009D3B94" w:rsidRDefault="00256590" w:rsidP="00256590">
      <w:pPr>
        <w:pStyle w:val="Corpsdetexte"/>
        <w:ind w:left="0"/>
        <w:jc w:val="both"/>
        <w:rPr>
          <w:rFonts w:ascii="Arial" w:hAnsi="Arial" w:cs="Arial"/>
          <w:color w:val="0D0D0D"/>
          <w:sz w:val="20"/>
          <w:szCs w:val="20"/>
          <w:lang w:val="fr-FR"/>
        </w:rPr>
      </w:pPr>
    </w:p>
    <w:p w:rsidR="0058614F" w:rsidRPr="009D3B94" w:rsidRDefault="0058614F" w:rsidP="00256590">
      <w:pPr>
        <w:pStyle w:val="Corpsdetexte"/>
        <w:ind w:left="0"/>
        <w:jc w:val="both"/>
        <w:rPr>
          <w:rFonts w:ascii="Arial" w:hAnsi="Arial" w:cs="Arial"/>
          <w:color w:val="0D0D0D"/>
          <w:sz w:val="20"/>
          <w:szCs w:val="20"/>
          <w:lang w:val="fr-FR"/>
        </w:rPr>
      </w:pPr>
      <w:r w:rsidRPr="009D3B94">
        <w:rPr>
          <w:rFonts w:ascii="Arial" w:hAnsi="Arial" w:cs="Arial"/>
          <w:color w:val="0D0D0D"/>
          <w:sz w:val="20"/>
          <w:szCs w:val="20"/>
          <w:lang w:val="fr-FR"/>
        </w:rPr>
        <w:t>La CGT</w:t>
      </w:r>
      <w:r w:rsidR="00EB15E2">
        <w:rPr>
          <w:rFonts w:ascii="Arial" w:hAnsi="Arial" w:cs="Arial"/>
          <w:color w:val="0D0D0D"/>
          <w:sz w:val="20"/>
          <w:szCs w:val="20"/>
          <w:lang w:val="fr-FR"/>
        </w:rPr>
        <w:t>R</w:t>
      </w:r>
      <w:r w:rsidRPr="009D3B94">
        <w:rPr>
          <w:rFonts w:ascii="Arial" w:hAnsi="Arial" w:cs="Arial"/>
          <w:color w:val="0D0D0D"/>
          <w:sz w:val="20"/>
          <w:szCs w:val="20"/>
          <w:lang w:val="fr-FR"/>
        </w:rPr>
        <w:t xml:space="preserve"> </w:t>
      </w:r>
      <w:proofErr w:type="spellStart"/>
      <w:r w:rsidRPr="009D3B94">
        <w:rPr>
          <w:rFonts w:ascii="Arial" w:hAnsi="Arial" w:cs="Arial"/>
          <w:color w:val="0D0D0D"/>
          <w:sz w:val="20"/>
          <w:szCs w:val="20"/>
          <w:lang w:val="fr-FR"/>
        </w:rPr>
        <w:t>Educ'action</w:t>
      </w:r>
      <w:proofErr w:type="spellEnd"/>
      <w:r w:rsidRPr="009D3B94">
        <w:rPr>
          <w:rFonts w:ascii="Arial" w:hAnsi="Arial" w:cs="Arial"/>
          <w:color w:val="0D0D0D"/>
          <w:sz w:val="20"/>
          <w:szCs w:val="20"/>
          <w:lang w:val="fr-FR"/>
        </w:rPr>
        <w:t xml:space="preserve"> revendique le maintien</w:t>
      </w:r>
      <w:r w:rsidRPr="009D3B94">
        <w:rPr>
          <w:rFonts w:ascii="Arial" w:hAnsi="Arial" w:cs="Arial"/>
          <w:color w:val="0D0D0D"/>
          <w:spacing w:val="53"/>
          <w:sz w:val="20"/>
          <w:szCs w:val="20"/>
          <w:lang w:val="fr-FR"/>
        </w:rPr>
        <w:t xml:space="preserve"> </w:t>
      </w:r>
      <w:r w:rsidRPr="009D3B94">
        <w:rPr>
          <w:rFonts w:ascii="Arial" w:hAnsi="Arial" w:cs="Arial"/>
          <w:color w:val="0D0D0D"/>
          <w:sz w:val="20"/>
          <w:szCs w:val="20"/>
          <w:lang w:val="fr-FR"/>
        </w:rPr>
        <w:t>de l'enseignement professionnel sous statut</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scolaire dans le cadre du service public</w:t>
      </w:r>
      <w:r w:rsidRPr="009D3B94">
        <w:rPr>
          <w:rFonts w:ascii="Arial" w:hAnsi="Arial" w:cs="Arial"/>
          <w:color w:val="0D0D0D"/>
          <w:spacing w:val="10"/>
          <w:sz w:val="20"/>
          <w:szCs w:val="20"/>
          <w:lang w:val="fr-FR"/>
        </w:rPr>
        <w:t xml:space="preserve"> </w:t>
      </w:r>
      <w:r w:rsidRPr="009D3B94">
        <w:rPr>
          <w:rFonts w:ascii="Arial" w:hAnsi="Arial" w:cs="Arial"/>
          <w:color w:val="0D0D0D"/>
          <w:sz w:val="20"/>
          <w:szCs w:val="20"/>
          <w:lang w:val="fr-FR"/>
        </w:rPr>
        <w:t>d'Education nationale.</w:t>
      </w:r>
      <w:r w:rsidR="00EB15E2">
        <w:rPr>
          <w:rFonts w:ascii="Arial" w:hAnsi="Arial" w:cs="Arial"/>
          <w:color w:val="0D0D0D"/>
          <w:sz w:val="20"/>
          <w:szCs w:val="20"/>
          <w:lang w:val="fr-FR"/>
        </w:rPr>
        <w:t xml:space="preserve"> Halte à la régionalisation des personnels !</w:t>
      </w:r>
    </w:p>
    <w:p w:rsidR="00EB15E2" w:rsidRDefault="00EB15E2" w:rsidP="00256590">
      <w:pPr>
        <w:pStyle w:val="Corpsdetexte"/>
        <w:ind w:left="0"/>
        <w:jc w:val="both"/>
        <w:rPr>
          <w:rFonts w:ascii="Arial" w:hAnsi="Arial" w:cs="Arial"/>
          <w:color w:val="0D0D0D"/>
          <w:sz w:val="20"/>
          <w:szCs w:val="20"/>
          <w:lang w:val="fr-FR"/>
        </w:rPr>
      </w:pPr>
    </w:p>
    <w:p w:rsidR="0058614F" w:rsidRPr="009D3B94" w:rsidRDefault="0058614F" w:rsidP="00256590">
      <w:pPr>
        <w:pStyle w:val="Corpsdetexte"/>
        <w:ind w:left="0"/>
        <w:jc w:val="both"/>
        <w:rPr>
          <w:rFonts w:ascii="Arial" w:hAnsi="Arial" w:cs="Arial"/>
          <w:color w:val="0D0D0D"/>
          <w:sz w:val="20"/>
          <w:szCs w:val="20"/>
          <w:lang w:val="fr-FR"/>
        </w:rPr>
      </w:pPr>
      <w:r w:rsidRPr="009D3B94">
        <w:rPr>
          <w:rFonts w:ascii="Arial" w:hAnsi="Arial" w:cs="Arial"/>
          <w:color w:val="0D0D0D"/>
          <w:sz w:val="20"/>
          <w:szCs w:val="20"/>
          <w:lang w:val="fr-FR"/>
        </w:rPr>
        <w:t>La CGT</w:t>
      </w:r>
      <w:r w:rsidR="00EB15E2">
        <w:rPr>
          <w:rFonts w:ascii="Arial" w:hAnsi="Arial" w:cs="Arial"/>
          <w:color w:val="0D0D0D"/>
          <w:sz w:val="20"/>
          <w:szCs w:val="20"/>
          <w:lang w:val="fr-FR"/>
        </w:rPr>
        <w:t>R</w:t>
      </w:r>
      <w:r w:rsidRPr="009D3B94">
        <w:rPr>
          <w:rFonts w:ascii="Arial" w:hAnsi="Arial" w:cs="Arial"/>
          <w:color w:val="0D0D0D"/>
          <w:sz w:val="20"/>
          <w:szCs w:val="20"/>
          <w:lang w:val="fr-FR"/>
        </w:rPr>
        <w:t xml:space="preserve"> </w:t>
      </w:r>
      <w:proofErr w:type="spellStart"/>
      <w:r w:rsidRPr="009D3B94">
        <w:rPr>
          <w:rFonts w:ascii="Arial" w:hAnsi="Arial" w:cs="Arial"/>
          <w:color w:val="0D0D0D"/>
          <w:sz w:val="20"/>
          <w:szCs w:val="20"/>
          <w:lang w:val="fr-FR"/>
        </w:rPr>
        <w:t>Éduc’action</w:t>
      </w:r>
      <w:proofErr w:type="spellEnd"/>
      <w:r w:rsidRPr="009D3B94">
        <w:rPr>
          <w:rFonts w:ascii="Arial" w:hAnsi="Arial" w:cs="Arial"/>
          <w:color w:val="0D0D0D"/>
          <w:sz w:val="20"/>
          <w:szCs w:val="20"/>
          <w:lang w:val="fr-FR"/>
        </w:rPr>
        <w:t xml:space="preserve"> considère que</w:t>
      </w:r>
      <w:r w:rsidRPr="009D3B94">
        <w:rPr>
          <w:rFonts w:ascii="Arial" w:hAnsi="Arial" w:cs="Arial"/>
          <w:color w:val="0D0D0D"/>
          <w:spacing w:val="9"/>
          <w:sz w:val="20"/>
          <w:szCs w:val="20"/>
          <w:lang w:val="fr-FR"/>
        </w:rPr>
        <w:t xml:space="preserve"> </w:t>
      </w:r>
      <w:r w:rsidRPr="009D3B94">
        <w:rPr>
          <w:rFonts w:ascii="Arial" w:hAnsi="Arial" w:cs="Arial"/>
          <w:color w:val="0D0D0D"/>
          <w:sz w:val="20"/>
          <w:szCs w:val="20"/>
          <w:lang w:val="fr-FR"/>
        </w:rPr>
        <w:t>l’apprentissage</w:t>
      </w:r>
      <w:r w:rsidRPr="009D3B94">
        <w:rPr>
          <w:rFonts w:ascii="Arial" w:hAnsi="Arial" w:cs="Arial"/>
          <w:color w:val="0D0D0D"/>
          <w:spacing w:val="-1"/>
          <w:sz w:val="20"/>
          <w:szCs w:val="20"/>
          <w:lang w:val="fr-FR"/>
        </w:rPr>
        <w:t xml:space="preserve"> </w:t>
      </w:r>
      <w:r w:rsidRPr="009D3B94">
        <w:rPr>
          <w:rFonts w:ascii="Arial" w:hAnsi="Arial" w:cs="Arial"/>
          <w:color w:val="0D0D0D"/>
          <w:sz w:val="20"/>
          <w:szCs w:val="20"/>
          <w:lang w:val="fr-FR"/>
        </w:rPr>
        <w:t>tel</w:t>
      </w:r>
      <w:r w:rsidRPr="009D3B94">
        <w:rPr>
          <w:rFonts w:ascii="Arial" w:hAnsi="Arial" w:cs="Arial"/>
          <w:color w:val="0D0D0D"/>
          <w:spacing w:val="39"/>
          <w:sz w:val="20"/>
          <w:szCs w:val="20"/>
          <w:lang w:val="fr-FR"/>
        </w:rPr>
        <w:t xml:space="preserve"> </w:t>
      </w:r>
      <w:r w:rsidRPr="009D3B94">
        <w:rPr>
          <w:rFonts w:ascii="Arial" w:hAnsi="Arial" w:cs="Arial"/>
          <w:color w:val="0D0D0D"/>
          <w:sz w:val="20"/>
          <w:szCs w:val="20"/>
          <w:lang w:val="fr-FR"/>
        </w:rPr>
        <w:t>qu'il</w:t>
      </w:r>
      <w:r w:rsidRPr="009D3B94">
        <w:rPr>
          <w:rFonts w:ascii="Arial" w:hAnsi="Arial" w:cs="Arial"/>
          <w:color w:val="0D0D0D"/>
          <w:spacing w:val="39"/>
          <w:sz w:val="20"/>
          <w:szCs w:val="20"/>
          <w:lang w:val="fr-FR"/>
        </w:rPr>
        <w:t xml:space="preserve"> </w:t>
      </w:r>
      <w:r w:rsidRPr="009D3B94">
        <w:rPr>
          <w:rFonts w:ascii="Arial" w:hAnsi="Arial" w:cs="Arial"/>
          <w:color w:val="0D0D0D"/>
          <w:sz w:val="20"/>
          <w:szCs w:val="20"/>
          <w:lang w:val="fr-FR"/>
        </w:rPr>
        <w:t>est</w:t>
      </w:r>
      <w:r w:rsidRPr="009D3B94">
        <w:rPr>
          <w:rFonts w:ascii="Arial" w:hAnsi="Arial" w:cs="Arial"/>
          <w:color w:val="0D0D0D"/>
          <w:spacing w:val="39"/>
          <w:sz w:val="20"/>
          <w:szCs w:val="20"/>
          <w:lang w:val="fr-FR"/>
        </w:rPr>
        <w:t xml:space="preserve"> </w:t>
      </w:r>
      <w:r w:rsidRPr="009D3B94">
        <w:rPr>
          <w:rFonts w:ascii="Arial" w:hAnsi="Arial" w:cs="Arial"/>
          <w:color w:val="0D0D0D"/>
          <w:sz w:val="20"/>
          <w:szCs w:val="20"/>
          <w:lang w:val="fr-FR"/>
        </w:rPr>
        <w:t>actuellement</w:t>
      </w:r>
      <w:r w:rsidRPr="009D3B94">
        <w:rPr>
          <w:rFonts w:ascii="Arial" w:hAnsi="Arial" w:cs="Arial"/>
          <w:color w:val="0D0D0D"/>
          <w:spacing w:val="39"/>
          <w:sz w:val="20"/>
          <w:szCs w:val="20"/>
          <w:lang w:val="fr-FR"/>
        </w:rPr>
        <w:t xml:space="preserve"> </w:t>
      </w:r>
      <w:r w:rsidRPr="009D3B94">
        <w:rPr>
          <w:rFonts w:ascii="Arial" w:hAnsi="Arial" w:cs="Arial"/>
          <w:color w:val="0D0D0D"/>
          <w:sz w:val="20"/>
          <w:szCs w:val="20"/>
          <w:lang w:val="fr-FR"/>
        </w:rPr>
        <w:t>organisé,</w:t>
      </w:r>
      <w:r w:rsidRPr="009D3B94">
        <w:rPr>
          <w:rFonts w:ascii="Arial" w:hAnsi="Arial" w:cs="Arial"/>
          <w:color w:val="0D0D0D"/>
          <w:spacing w:val="39"/>
          <w:sz w:val="20"/>
          <w:szCs w:val="20"/>
          <w:lang w:val="fr-FR"/>
        </w:rPr>
        <w:t xml:space="preserve"> </w:t>
      </w:r>
      <w:r w:rsidRPr="009D3B94">
        <w:rPr>
          <w:rFonts w:ascii="Arial" w:hAnsi="Arial" w:cs="Arial"/>
          <w:color w:val="0D0D0D"/>
          <w:sz w:val="20"/>
          <w:szCs w:val="20"/>
          <w:lang w:val="fr-FR"/>
        </w:rPr>
        <w:t>reste</w:t>
      </w:r>
      <w:r w:rsidRPr="009D3B94">
        <w:rPr>
          <w:rFonts w:ascii="Arial" w:hAnsi="Arial" w:cs="Arial"/>
          <w:color w:val="0D0D0D"/>
          <w:spacing w:val="39"/>
          <w:sz w:val="20"/>
          <w:szCs w:val="20"/>
          <w:lang w:val="fr-FR"/>
        </w:rPr>
        <w:t xml:space="preserve"> </w:t>
      </w:r>
      <w:r w:rsidRPr="009D3B94">
        <w:rPr>
          <w:rFonts w:ascii="Arial" w:hAnsi="Arial" w:cs="Arial"/>
          <w:color w:val="0D0D0D"/>
          <w:sz w:val="20"/>
          <w:szCs w:val="20"/>
          <w:lang w:val="fr-FR"/>
        </w:rPr>
        <w:t>une</w:t>
      </w:r>
      <w:r w:rsidRPr="009D3B94">
        <w:rPr>
          <w:rFonts w:ascii="Arial" w:hAnsi="Arial" w:cs="Arial"/>
          <w:color w:val="0D0D0D"/>
          <w:spacing w:val="39"/>
          <w:sz w:val="20"/>
          <w:szCs w:val="20"/>
          <w:lang w:val="fr-FR"/>
        </w:rPr>
        <w:t xml:space="preserve"> </w:t>
      </w:r>
      <w:r w:rsidRPr="009D3B94">
        <w:rPr>
          <w:rFonts w:ascii="Arial" w:hAnsi="Arial" w:cs="Arial"/>
          <w:color w:val="0D0D0D"/>
          <w:sz w:val="20"/>
          <w:szCs w:val="20"/>
          <w:lang w:val="fr-FR"/>
        </w:rPr>
        <w:t>voie de formation discriminatoire et</w:t>
      </w:r>
      <w:r w:rsidRPr="009D3B94">
        <w:rPr>
          <w:rFonts w:ascii="Arial" w:hAnsi="Arial" w:cs="Arial"/>
          <w:color w:val="0D0D0D"/>
          <w:spacing w:val="36"/>
          <w:sz w:val="20"/>
          <w:szCs w:val="20"/>
          <w:lang w:val="fr-FR"/>
        </w:rPr>
        <w:t xml:space="preserve"> </w:t>
      </w:r>
      <w:r w:rsidRPr="009D3B94">
        <w:rPr>
          <w:rFonts w:ascii="Arial" w:hAnsi="Arial" w:cs="Arial"/>
          <w:color w:val="0D0D0D"/>
          <w:sz w:val="20"/>
          <w:szCs w:val="20"/>
          <w:lang w:val="fr-FR"/>
        </w:rPr>
        <w:t>inégalitaire, puisque le patron choisit son apprenti, alors</w:t>
      </w:r>
      <w:r w:rsidRPr="009D3B94">
        <w:rPr>
          <w:rFonts w:ascii="Arial" w:hAnsi="Arial" w:cs="Arial"/>
          <w:color w:val="0D0D0D"/>
          <w:spacing w:val="-10"/>
          <w:sz w:val="20"/>
          <w:szCs w:val="20"/>
          <w:lang w:val="fr-FR"/>
        </w:rPr>
        <w:t xml:space="preserve"> </w:t>
      </w:r>
      <w:r w:rsidRPr="009D3B94">
        <w:rPr>
          <w:rFonts w:ascii="Arial" w:hAnsi="Arial" w:cs="Arial"/>
          <w:color w:val="0D0D0D"/>
          <w:sz w:val="20"/>
          <w:szCs w:val="20"/>
          <w:lang w:val="fr-FR"/>
        </w:rPr>
        <w:t>que l’accueil dans les établissements scolaires</w:t>
      </w:r>
      <w:r w:rsidRPr="009D3B94">
        <w:rPr>
          <w:rFonts w:ascii="Arial" w:hAnsi="Arial" w:cs="Arial"/>
          <w:color w:val="0D0D0D"/>
          <w:spacing w:val="46"/>
          <w:sz w:val="20"/>
          <w:szCs w:val="20"/>
          <w:lang w:val="fr-FR"/>
        </w:rPr>
        <w:t xml:space="preserve"> </w:t>
      </w:r>
      <w:r w:rsidRPr="009D3B94">
        <w:rPr>
          <w:rFonts w:ascii="Arial" w:hAnsi="Arial" w:cs="Arial"/>
          <w:color w:val="0D0D0D"/>
          <w:sz w:val="20"/>
          <w:szCs w:val="20"/>
          <w:lang w:val="fr-FR"/>
        </w:rPr>
        <w:t>publics est</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ouvert</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à</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tous.</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Il</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est</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de</w:t>
      </w:r>
      <w:r w:rsidRPr="009D3B94">
        <w:rPr>
          <w:rFonts w:ascii="Arial" w:hAnsi="Arial" w:cs="Arial"/>
          <w:color w:val="0D0D0D"/>
          <w:spacing w:val="39"/>
          <w:sz w:val="20"/>
          <w:szCs w:val="20"/>
          <w:lang w:val="fr-FR"/>
        </w:rPr>
        <w:t xml:space="preserve"> </w:t>
      </w:r>
      <w:r w:rsidRPr="009D3B94">
        <w:rPr>
          <w:rFonts w:ascii="Arial" w:hAnsi="Arial" w:cs="Arial"/>
          <w:color w:val="0D0D0D"/>
          <w:sz w:val="20"/>
          <w:szCs w:val="20"/>
          <w:lang w:val="fr-FR"/>
        </w:rPr>
        <w:t>plus,</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un</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obstacle</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à</w:t>
      </w:r>
      <w:r w:rsidRPr="009D3B94">
        <w:rPr>
          <w:rFonts w:ascii="Arial" w:hAnsi="Arial" w:cs="Arial"/>
          <w:color w:val="0D0D0D"/>
          <w:spacing w:val="38"/>
          <w:sz w:val="20"/>
          <w:szCs w:val="20"/>
          <w:lang w:val="fr-FR"/>
        </w:rPr>
        <w:t xml:space="preserve"> </w:t>
      </w:r>
      <w:r w:rsidRPr="009D3B94">
        <w:rPr>
          <w:rFonts w:ascii="Arial" w:hAnsi="Arial" w:cs="Arial"/>
          <w:color w:val="0D0D0D"/>
          <w:sz w:val="20"/>
          <w:szCs w:val="20"/>
          <w:lang w:val="fr-FR"/>
        </w:rPr>
        <w:t>la scolarité obligatoire jusqu’à 18 ans que</w:t>
      </w:r>
      <w:r w:rsidRPr="009D3B94">
        <w:rPr>
          <w:rFonts w:ascii="Arial" w:hAnsi="Arial" w:cs="Arial"/>
          <w:color w:val="0D0D0D"/>
          <w:spacing w:val="52"/>
          <w:sz w:val="20"/>
          <w:szCs w:val="20"/>
          <w:lang w:val="fr-FR"/>
        </w:rPr>
        <w:t xml:space="preserve"> </w:t>
      </w:r>
      <w:r w:rsidRPr="009D3B94">
        <w:rPr>
          <w:rFonts w:ascii="Arial" w:hAnsi="Arial" w:cs="Arial"/>
          <w:color w:val="0D0D0D"/>
          <w:sz w:val="20"/>
          <w:szCs w:val="20"/>
          <w:lang w:val="fr-FR"/>
        </w:rPr>
        <w:t>nous revendiquons.</w:t>
      </w:r>
    </w:p>
    <w:p w:rsidR="00D254F8" w:rsidRPr="009D3B94" w:rsidRDefault="00D254F8" w:rsidP="00256590">
      <w:pPr>
        <w:pStyle w:val="Corpsdetexte"/>
        <w:ind w:left="0"/>
        <w:jc w:val="both"/>
        <w:rPr>
          <w:rFonts w:ascii="Arial" w:hAnsi="Arial" w:cs="Arial"/>
          <w:color w:val="0D0D0D"/>
          <w:sz w:val="20"/>
          <w:szCs w:val="20"/>
          <w:lang w:val="fr-FR"/>
        </w:rPr>
      </w:pPr>
    </w:p>
    <w:p w:rsidR="00335163" w:rsidRPr="009D3B94" w:rsidRDefault="00D254F8" w:rsidP="00335163">
      <w:pPr>
        <w:pStyle w:val="Corpsdetexte"/>
        <w:ind w:left="0"/>
        <w:jc w:val="both"/>
        <w:rPr>
          <w:rFonts w:ascii="Arial" w:hAnsi="Arial" w:cs="Arial"/>
          <w:color w:val="0D0D0D"/>
          <w:sz w:val="20"/>
          <w:szCs w:val="20"/>
          <w:lang w:val="fr-FR"/>
        </w:rPr>
      </w:pPr>
      <w:r w:rsidRPr="009D3B94">
        <w:rPr>
          <w:rFonts w:ascii="Arial" w:hAnsi="Arial" w:cs="Arial"/>
          <w:color w:val="0D0D0D"/>
          <w:sz w:val="20"/>
          <w:szCs w:val="20"/>
          <w:lang w:val="fr-FR"/>
        </w:rPr>
        <w:t>La mise en œuvre de nouveaux programmes</w:t>
      </w:r>
      <w:r w:rsidR="008710D2">
        <w:rPr>
          <w:rFonts w:ascii="Arial" w:hAnsi="Arial" w:cs="Arial"/>
          <w:color w:val="0D0D0D"/>
          <w:sz w:val="20"/>
          <w:szCs w:val="20"/>
          <w:lang w:val="fr-FR"/>
        </w:rPr>
        <w:t xml:space="preserve"> en 2019</w:t>
      </w:r>
      <w:r w:rsidRPr="009D3B94">
        <w:rPr>
          <w:rFonts w:ascii="Arial" w:hAnsi="Arial" w:cs="Arial"/>
          <w:color w:val="0D0D0D"/>
          <w:spacing w:val="32"/>
          <w:sz w:val="20"/>
          <w:szCs w:val="20"/>
          <w:lang w:val="fr-FR"/>
        </w:rPr>
        <w:t xml:space="preserve"> </w:t>
      </w:r>
      <w:r w:rsidRPr="009D3B94">
        <w:rPr>
          <w:rFonts w:ascii="Arial" w:hAnsi="Arial" w:cs="Arial"/>
          <w:color w:val="0D0D0D"/>
          <w:sz w:val="20"/>
          <w:szCs w:val="20"/>
          <w:lang w:val="fr-FR"/>
        </w:rPr>
        <w:t>s’est</w:t>
      </w:r>
      <w:r w:rsidRPr="009D3B94">
        <w:rPr>
          <w:rFonts w:ascii="Arial" w:hAnsi="Arial" w:cs="Arial"/>
          <w:color w:val="0D0D0D"/>
          <w:spacing w:val="32"/>
          <w:sz w:val="20"/>
          <w:szCs w:val="20"/>
          <w:lang w:val="fr-FR"/>
        </w:rPr>
        <w:t xml:space="preserve"> </w:t>
      </w:r>
      <w:r w:rsidRPr="009D3B94">
        <w:rPr>
          <w:rFonts w:ascii="Arial" w:hAnsi="Arial" w:cs="Arial"/>
          <w:color w:val="0D0D0D"/>
          <w:sz w:val="20"/>
          <w:szCs w:val="20"/>
          <w:lang w:val="fr-FR"/>
        </w:rPr>
        <w:t>faite</w:t>
      </w:r>
      <w:r w:rsidRPr="009D3B94">
        <w:rPr>
          <w:rFonts w:ascii="Arial" w:hAnsi="Arial" w:cs="Arial"/>
          <w:color w:val="0D0D0D"/>
          <w:spacing w:val="32"/>
          <w:sz w:val="20"/>
          <w:szCs w:val="20"/>
          <w:lang w:val="fr-FR"/>
        </w:rPr>
        <w:t xml:space="preserve"> </w:t>
      </w:r>
      <w:r w:rsidRPr="009D3B94">
        <w:rPr>
          <w:rFonts w:ascii="Arial" w:hAnsi="Arial" w:cs="Arial"/>
          <w:color w:val="0D0D0D"/>
          <w:sz w:val="20"/>
          <w:szCs w:val="20"/>
          <w:lang w:val="fr-FR"/>
        </w:rPr>
        <w:t>dans</w:t>
      </w:r>
      <w:r w:rsidRPr="009D3B94">
        <w:rPr>
          <w:rFonts w:ascii="Arial" w:hAnsi="Arial" w:cs="Arial"/>
          <w:color w:val="0D0D0D"/>
          <w:spacing w:val="32"/>
          <w:sz w:val="20"/>
          <w:szCs w:val="20"/>
          <w:lang w:val="fr-FR"/>
        </w:rPr>
        <w:t xml:space="preserve"> </w:t>
      </w:r>
      <w:r w:rsidRPr="009D3B94">
        <w:rPr>
          <w:rFonts w:ascii="Arial" w:hAnsi="Arial" w:cs="Arial"/>
          <w:color w:val="0D0D0D"/>
          <w:sz w:val="20"/>
          <w:szCs w:val="20"/>
          <w:lang w:val="fr-FR"/>
        </w:rPr>
        <w:t>un</w:t>
      </w:r>
      <w:r w:rsidRPr="009D3B94">
        <w:rPr>
          <w:rFonts w:ascii="Arial" w:hAnsi="Arial" w:cs="Arial"/>
          <w:color w:val="0D0D0D"/>
          <w:spacing w:val="32"/>
          <w:sz w:val="20"/>
          <w:szCs w:val="20"/>
          <w:lang w:val="fr-FR"/>
        </w:rPr>
        <w:t xml:space="preserve"> </w:t>
      </w:r>
      <w:r w:rsidRPr="009D3B94">
        <w:rPr>
          <w:rFonts w:ascii="Arial" w:hAnsi="Arial" w:cs="Arial"/>
          <w:color w:val="0D0D0D"/>
          <w:sz w:val="20"/>
          <w:szCs w:val="20"/>
          <w:lang w:val="fr-FR"/>
        </w:rPr>
        <w:t>volume horaire</w:t>
      </w:r>
      <w:r w:rsidR="008710D2">
        <w:rPr>
          <w:rFonts w:ascii="Arial" w:hAnsi="Arial" w:cs="Arial"/>
          <w:color w:val="0D0D0D"/>
          <w:sz w:val="20"/>
          <w:szCs w:val="20"/>
          <w:lang w:val="fr-FR"/>
        </w:rPr>
        <w:t xml:space="preserve"> disciplinaire </w:t>
      </w:r>
      <w:r w:rsidRPr="009D3B94">
        <w:rPr>
          <w:rFonts w:ascii="Arial" w:hAnsi="Arial" w:cs="Arial"/>
          <w:color w:val="0D0D0D"/>
          <w:sz w:val="20"/>
          <w:szCs w:val="20"/>
          <w:lang w:val="fr-FR"/>
        </w:rPr>
        <w:t>en forte diminution</w:t>
      </w:r>
      <w:r w:rsidR="00256590" w:rsidRPr="009D3B94">
        <w:rPr>
          <w:rFonts w:ascii="Arial" w:hAnsi="Arial" w:cs="Arial"/>
          <w:color w:val="0D0D0D"/>
          <w:sz w:val="20"/>
          <w:szCs w:val="20"/>
          <w:lang w:val="fr-FR"/>
        </w:rPr>
        <w:t xml:space="preserve"> </w:t>
      </w:r>
      <w:r w:rsidR="008710D2">
        <w:rPr>
          <w:rFonts w:ascii="Arial" w:hAnsi="Arial" w:cs="Arial"/>
          <w:color w:val="0D0D0D"/>
          <w:sz w:val="20"/>
          <w:szCs w:val="20"/>
          <w:lang w:val="fr-FR"/>
        </w:rPr>
        <w:t>(encore).</w:t>
      </w:r>
      <w:r w:rsidR="00256590" w:rsidRPr="009D3B94">
        <w:rPr>
          <w:rFonts w:ascii="Arial" w:hAnsi="Arial" w:cs="Arial"/>
          <w:color w:val="0D0D0D"/>
          <w:spacing w:val="28"/>
          <w:sz w:val="20"/>
          <w:szCs w:val="20"/>
          <w:lang w:val="fr-FR"/>
        </w:rPr>
        <w:t xml:space="preserve"> </w:t>
      </w:r>
      <w:r w:rsidR="008710D2">
        <w:rPr>
          <w:rFonts w:ascii="Arial" w:hAnsi="Arial" w:cs="Arial"/>
          <w:color w:val="0D0D0D"/>
          <w:spacing w:val="28"/>
          <w:sz w:val="20"/>
          <w:szCs w:val="20"/>
          <w:lang w:val="fr-FR"/>
        </w:rPr>
        <w:t>L</w:t>
      </w:r>
      <w:r w:rsidRPr="009D3B94">
        <w:rPr>
          <w:rFonts w:ascii="Arial" w:hAnsi="Arial" w:cs="Arial"/>
          <w:color w:val="0D0D0D"/>
          <w:sz w:val="20"/>
          <w:szCs w:val="20"/>
          <w:lang w:val="fr-FR"/>
        </w:rPr>
        <w:t>es</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choix</w:t>
      </w:r>
      <w:r w:rsidRPr="009D3B94">
        <w:rPr>
          <w:rFonts w:ascii="Arial" w:hAnsi="Arial" w:cs="Arial"/>
          <w:color w:val="0D0D0D"/>
          <w:spacing w:val="28"/>
          <w:sz w:val="20"/>
          <w:szCs w:val="20"/>
          <w:lang w:val="fr-FR"/>
        </w:rPr>
        <w:t xml:space="preserve"> </w:t>
      </w:r>
      <w:r w:rsidRPr="009D3B94">
        <w:rPr>
          <w:rFonts w:ascii="Arial" w:hAnsi="Arial" w:cs="Arial"/>
          <w:color w:val="0D0D0D"/>
          <w:sz w:val="20"/>
          <w:szCs w:val="20"/>
          <w:lang w:val="fr-FR"/>
        </w:rPr>
        <w:t xml:space="preserve">du ministère sont idéologiques </w:t>
      </w:r>
      <w:r w:rsidR="008710D2">
        <w:rPr>
          <w:rFonts w:ascii="Arial" w:hAnsi="Arial" w:cs="Arial"/>
          <w:color w:val="0D0D0D"/>
          <w:sz w:val="20"/>
          <w:szCs w:val="20"/>
          <w:lang w:val="fr-FR"/>
        </w:rPr>
        <w:t xml:space="preserve">avec </w:t>
      </w:r>
      <w:r w:rsidR="00EB15E2">
        <w:rPr>
          <w:rFonts w:ascii="Arial" w:hAnsi="Arial" w:cs="Arial"/>
          <w:color w:val="0D0D0D"/>
          <w:sz w:val="20"/>
          <w:szCs w:val="20"/>
          <w:lang w:val="fr-FR"/>
        </w:rPr>
        <w:t xml:space="preserve">notamment </w:t>
      </w:r>
      <w:r w:rsidR="008710D2">
        <w:rPr>
          <w:rFonts w:ascii="Arial" w:hAnsi="Arial" w:cs="Arial"/>
          <w:color w:val="0D0D0D"/>
          <w:sz w:val="20"/>
          <w:szCs w:val="20"/>
          <w:lang w:val="fr-FR"/>
        </w:rPr>
        <w:t xml:space="preserve">la mise en </w:t>
      </w:r>
      <w:r w:rsidR="00ED26E9">
        <w:rPr>
          <w:rFonts w:ascii="Arial" w:hAnsi="Arial" w:cs="Arial"/>
          <w:color w:val="0D0D0D"/>
          <w:sz w:val="20"/>
          <w:szCs w:val="20"/>
          <w:lang w:val="fr-FR"/>
        </w:rPr>
        <w:t>œuvre du chef d’œuvre sur 2 ans et la mise en concurrence des disciplines, notamment dans les champs professionnels. Oui à des réformes bien préparées ! Non à des réformes sans concertation et prises dans la précipitation !</w:t>
      </w:r>
    </w:p>
    <w:p w:rsidR="00335163" w:rsidRPr="009D3B94" w:rsidRDefault="00335163" w:rsidP="00335163">
      <w:pPr>
        <w:pStyle w:val="Corpsdetexte"/>
        <w:ind w:left="0"/>
        <w:jc w:val="both"/>
        <w:rPr>
          <w:rFonts w:ascii="Arial" w:hAnsi="Arial" w:cs="Arial"/>
          <w:color w:val="0D0D0D"/>
          <w:sz w:val="20"/>
          <w:szCs w:val="20"/>
          <w:lang w:val="fr-FR"/>
        </w:rPr>
      </w:pPr>
    </w:p>
    <w:p w:rsidR="00D239B8" w:rsidRPr="009D3B94" w:rsidRDefault="00DA11E4" w:rsidP="00335163">
      <w:pPr>
        <w:pStyle w:val="Corpsdetexte"/>
        <w:ind w:left="0" w:right="100"/>
        <w:jc w:val="both"/>
        <w:rPr>
          <w:rFonts w:ascii="Arial" w:hAnsi="Arial" w:cs="Arial"/>
          <w:color w:val="0D0D0D"/>
          <w:sz w:val="20"/>
          <w:szCs w:val="20"/>
          <w:lang w:val="fr-FR"/>
        </w:rPr>
      </w:pPr>
      <w:r w:rsidRPr="009D3B94">
        <w:rPr>
          <w:rFonts w:ascii="Arial" w:hAnsi="Arial" w:cs="Arial"/>
          <w:color w:val="0D0D0D"/>
          <w:sz w:val="20"/>
          <w:szCs w:val="20"/>
          <w:lang w:val="fr-FR"/>
        </w:rPr>
        <w:t>A La Réunion, la question de l’enseignement professionnelle revêt une importance toute particulière. En effet, si la voie profes</w:t>
      </w:r>
      <w:r w:rsidR="002C2378">
        <w:rPr>
          <w:rFonts w:ascii="Arial" w:hAnsi="Arial" w:cs="Arial"/>
          <w:color w:val="0D0D0D"/>
          <w:sz w:val="20"/>
          <w:szCs w:val="20"/>
          <w:lang w:val="fr-FR"/>
        </w:rPr>
        <w:t>sionnelle représente environ 30</w:t>
      </w:r>
      <w:r w:rsidRPr="009D3B94">
        <w:rPr>
          <w:rFonts w:ascii="Arial" w:hAnsi="Arial" w:cs="Arial"/>
          <w:color w:val="0D0D0D"/>
          <w:sz w:val="20"/>
          <w:szCs w:val="20"/>
          <w:lang w:val="fr-FR"/>
        </w:rPr>
        <w:t>% des lycéens au niveau nat</w:t>
      </w:r>
      <w:r w:rsidR="002C2378">
        <w:rPr>
          <w:rFonts w:ascii="Arial" w:hAnsi="Arial" w:cs="Arial"/>
          <w:color w:val="0D0D0D"/>
          <w:sz w:val="20"/>
          <w:szCs w:val="20"/>
          <w:lang w:val="fr-FR"/>
        </w:rPr>
        <w:t>ional, ce taux est d’environ 45</w:t>
      </w:r>
      <w:r w:rsidRPr="009D3B94">
        <w:rPr>
          <w:rFonts w:ascii="Arial" w:hAnsi="Arial" w:cs="Arial"/>
          <w:color w:val="0D0D0D"/>
          <w:sz w:val="20"/>
          <w:szCs w:val="20"/>
          <w:lang w:val="fr-FR"/>
        </w:rPr>
        <w:t>% localement. De même, nombreux sont les élèves qui demandent en premier vœu une orientation vers la voie professionnelle mais qui, de par leurs résultats scolaires corrects, se retrouvent en seconde générale.  Or, eu égard aux spécificités du marché du travai</w:t>
      </w:r>
      <w:r w:rsidR="00D239B8" w:rsidRPr="009D3B94">
        <w:rPr>
          <w:rFonts w:ascii="Arial" w:hAnsi="Arial" w:cs="Arial"/>
          <w:color w:val="0D0D0D"/>
          <w:sz w:val="20"/>
          <w:szCs w:val="20"/>
          <w:lang w:val="fr-FR"/>
        </w:rPr>
        <w:t>l local, les élèves ont</w:t>
      </w:r>
      <w:r w:rsidRPr="009D3B94">
        <w:rPr>
          <w:rFonts w:ascii="Arial" w:hAnsi="Arial" w:cs="Arial"/>
          <w:color w:val="0D0D0D"/>
          <w:sz w:val="20"/>
          <w:szCs w:val="20"/>
          <w:lang w:val="fr-FR"/>
        </w:rPr>
        <w:t xml:space="preserve"> plus de chances de trouver un emploi après un bac pro (ou un CAP) qu’avec un baccalauréat général. Et il est en outre dommage de ne pas suffisamment tenir compte des projets professionnels des élèves. Il est donc urgent d’augmenter les capacités d’accueil des élèves dans les LP et les SEP. </w:t>
      </w:r>
    </w:p>
    <w:p w:rsidR="00DA11E4" w:rsidRPr="009D3B94" w:rsidRDefault="00DA11E4" w:rsidP="00335163">
      <w:pPr>
        <w:pStyle w:val="Corpsdetexte"/>
        <w:ind w:left="0" w:right="100"/>
        <w:jc w:val="both"/>
        <w:rPr>
          <w:rFonts w:ascii="Arial" w:hAnsi="Arial" w:cs="Arial"/>
          <w:sz w:val="20"/>
          <w:szCs w:val="20"/>
          <w:lang w:val="fr-FR"/>
        </w:rPr>
      </w:pPr>
      <w:r w:rsidRPr="009D3B94">
        <w:rPr>
          <w:rFonts w:ascii="Arial" w:hAnsi="Arial" w:cs="Arial"/>
          <w:color w:val="0D0D0D"/>
          <w:sz w:val="20"/>
          <w:szCs w:val="20"/>
          <w:lang w:val="fr-FR"/>
        </w:rPr>
        <w:t xml:space="preserve">Enfin, on constate chaque année un nombre croissant d’élèves de bac pro demandant des poursuites d’études en BTS. </w:t>
      </w:r>
      <w:r w:rsidR="008710D2">
        <w:rPr>
          <w:rFonts w:ascii="Arial" w:hAnsi="Arial" w:cs="Arial"/>
          <w:color w:val="0D0D0D"/>
          <w:sz w:val="20"/>
          <w:szCs w:val="20"/>
          <w:lang w:val="fr-FR"/>
        </w:rPr>
        <w:t>P</w:t>
      </w:r>
      <w:r w:rsidR="00D239B8" w:rsidRPr="009D3B94">
        <w:rPr>
          <w:rFonts w:ascii="Arial" w:hAnsi="Arial" w:cs="Arial"/>
          <w:color w:val="0D0D0D"/>
          <w:sz w:val="20"/>
          <w:szCs w:val="20"/>
          <w:lang w:val="fr-FR"/>
        </w:rPr>
        <w:t xml:space="preserve">our une réelle réussite, il est nécessaire de mettre en place des dispositifs passerelles et d’ouvrir systématiquement des sections de BTS dans les LP (ou à défaut d’augmenter le nombre de PLP intervenant dans les BTS) afin d’éviter le dépaysement des élèves de Bac Pro et une rupture pédagogique très souvent dommageable. </w:t>
      </w:r>
    </w:p>
    <w:p w:rsidR="00184B60" w:rsidRPr="009D3B94" w:rsidRDefault="00184B60" w:rsidP="00184B60">
      <w:pPr>
        <w:pStyle w:val="Corpsdetexte"/>
        <w:ind w:left="276" w:right="1"/>
        <w:jc w:val="both"/>
        <w:rPr>
          <w:rFonts w:ascii="Arial" w:hAnsi="Arial" w:cs="Arial"/>
          <w:sz w:val="20"/>
          <w:szCs w:val="20"/>
          <w:lang w:val="fr-FR"/>
        </w:rPr>
      </w:pPr>
    </w:p>
    <w:p w:rsidR="00DA11E4" w:rsidRPr="009D3B94" w:rsidRDefault="00DA11E4" w:rsidP="00DA11E4">
      <w:pPr>
        <w:pStyle w:val="Corpsdetexte"/>
        <w:ind w:left="0" w:right="100"/>
        <w:jc w:val="both"/>
        <w:rPr>
          <w:rFonts w:ascii="Arial" w:hAnsi="Arial" w:cs="Arial"/>
          <w:sz w:val="20"/>
          <w:szCs w:val="20"/>
          <w:lang w:val="fr-FR"/>
        </w:rPr>
      </w:pPr>
      <w:r w:rsidRPr="009D3B94">
        <w:rPr>
          <w:rFonts w:ascii="Arial" w:hAnsi="Arial" w:cs="Arial"/>
          <w:color w:val="0D0D0D"/>
          <w:sz w:val="20"/>
          <w:szCs w:val="20"/>
          <w:lang w:val="fr-FR"/>
        </w:rPr>
        <w:t xml:space="preserve">En conclusion, la CGTR </w:t>
      </w:r>
      <w:proofErr w:type="spellStart"/>
      <w:r w:rsidRPr="009D3B94">
        <w:rPr>
          <w:rFonts w:ascii="Arial" w:hAnsi="Arial" w:cs="Arial"/>
          <w:color w:val="0D0D0D"/>
          <w:sz w:val="20"/>
          <w:szCs w:val="20"/>
          <w:lang w:val="fr-FR"/>
        </w:rPr>
        <w:t>Éduc’action</w:t>
      </w:r>
      <w:proofErr w:type="spellEnd"/>
      <w:r w:rsidRPr="009D3B94">
        <w:rPr>
          <w:rFonts w:ascii="Arial" w:hAnsi="Arial" w:cs="Arial"/>
          <w:color w:val="0D0D0D"/>
          <w:sz w:val="20"/>
          <w:szCs w:val="20"/>
          <w:lang w:val="fr-FR"/>
        </w:rPr>
        <w:t xml:space="preserve"> revendique l’arrêt de</w:t>
      </w:r>
      <w:r w:rsidRPr="009D3B94">
        <w:rPr>
          <w:rFonts w:ascii="Arial" w:hAnsi="Arial" w:cs="Arial"/>
          <w:color w:val="0D0D0D"/>
          <w:spacing w:val="29"/>
          <w:sz w:val="20"/>
          <w:szCs w:val="20"/>
          <w:lang w:val="fr-FR"/>
        </w:rPr>
        <w:t xml:space="preserve"> </w:t>
      </w:r>
      <w:r w:rsidRPr="009D3B94">
        <w:rPr>
          <w:rFonts w:ascii="Arial" w:hAnsi="Arial" w:cs="Arial"/>
          <w:color w:val="0D0D0D"/>
          <w:sz w:val="20"/>
          <w:szCs w:val="20"/>
          <w:lang w:val="fr-FR"/>
        </w:rPr>
        <w:t>la hiérarchisation des voies de formation : le</w:t>
      </w:r>
      <w:r w:rsidRPr="009D3B94">
        <w:rPr>
          <w:rFonts w:ascii="Arial" w:hAnsi="Arial" w:cs="Arial"/>
          <w:color w:val="0D0D0D"/>
          <w:spacing w:val="23"/>
          <w:sz w:val="20"/>
          <w:szCs w:val="20"/>
          <w:lang w:val="fr-FR"/>
        </w:rPr>
        <w:t xml:space="preserve"> </w:t>
      </w:r>
      <w:r w:rsidRPr="009D3B94">
        <w:rPr>
          <w:rFonts w:ascii="Arial" w:hAnsi="Arial" w:cs="Arial"/>
          <w:color w:val="0D0D0D"/>
          <w:sz w:val="20"/>
          <w:szCs w:val="20"/>
          <w:lang w:val="fr-FR"/>
        </w:rPr>
        <w:t>lycée général, le lycée technologique et le</w:t>
      </w:r>
      <w:r w:rsidRPr="009D3B94">
        <w:rPr>
          <w:rFonts w:ascii="Arial" w:hAnsi="Arial" w:cs="Arial"/>
          <w:color w:val="0D0D0D"/>
          <w:spacing w:val="16"/>
          <w:sz w:val="20"/>
          <w:szCs w:val="20"/>
          <w:lang w:val="fr-FR"/>
        </w:rPr>
        <w:t xml:space="preserve"> </w:t>
      </w:r>
      <w:r w:rsidR="00ED26E9">
        <w:rPr>
          <w:rFonts w:ascii="Arial" w:hAnsi="Arial" w:cs="Arial"/>
          <w:color w:val="0D0D0D"/>
          <w:sz w:val="20"/>
          <w:szCs w:val="20"/>
          <w:lang w:val="fr-FR"/>
        </w:rPr>
        <w:t>lycée professionnel doive</w:t>
      </w:r>
      <w:r w:rsidRPr="009D3B94">
        <w:rPr>
          <w:rFonts w:ascii="Arial" w:hAnsi="Arial" w:cs="Arial"/>
          <w:color w:val="0D0D0D"/>
          <w:sz w:val="20"/>
          <w:szCs w:val="20"/>
          <w:lang w:val="fr-FR"/>
        </w:rPr>
        <w:t>nt constituer des</w:t>
      </w:r>
      <w:r w:rsidRPr="009D3B94">
        <w:rPr>
          <w:rFonts w:ascii="Arial" w:hAnsi="Arial" w:cs="Arial"/>
          <w:color w:val="0D0D0D"/>
          <w:spacing w:val="7"/>
          <w:sz w:val="20"/>
          <w:szCs w:val="20"/>
          <w:lang w:val="fr-FR"/>
        </w:rPr>
        <w:t xml:space="preserve"> </w:t>
      </w:r>
      <w:r w:rsidRPr="009D3B94">
        <w:rPr>
          <w:rFonts w:ascii="Arial" w:hAnsi="Arial" w:cs="Arial"/>
          <w:color w:val="0D0D0D"/>
          <w:sz w:val="20"/>
          <w:szCs w:val="20"/>
          <w:lang w:val="fr-FR"/>
        </w:rPr>
        <w:t>choix également</w:t>
      </w:r>
      <w:r w:rsidRPr="009D3B94">
        <w:rPr>
          <w:rFonts w:ascii="Arial" w:hAnsi="Arial" w:cs="Arial"/>
          <w:color w:val="0D0D0D"/>
          <w:spacing w:val="45"/>
          <w:sz w:val="20"/>
          <w:szCs w:val="20"/>
          <w:lang w:val="fr-FR"/>
        </w:rPr>
        <w:t xml:space="preserve"> </w:t>
      </w:r>
      <w:r w:rsidRPr="009D3B94">
        <w:rPr>
          <w:rFonts w:ascii="Arial" w:hAnsi="Arial" w:cs="Arial"/>
          <w:color w:val="0D0D0D"/>
          <w:sz w:val="20"/>
          <w:szCs w:val="20"/>
          <w:lang w:val="fr-FR"/>
        </w:rPr>
        <w:t>qualitatifs</w:t>
      </w:r>
      <w:r w:rsidRPr="009D3B94">
        <w:rPr>
          <w:rFonts w:ascii="Arial" w:hAnsi="Arial" w:cs="Arial"/>
          <w:color w:val="0D0D0D"/>
          <w:spacing w:val="45"/>
          <w:sz w:val="20"/>
          <w:szCs w:val="20"/>
          <w:lang w:val="fr-FR"/>
        </w:rPr>
        <w:t xml:space="preserve"> </w:t>
      </w:r>
      <w:r w:rsidRPr="009D3B94">
        <w:rPr>
          <w:rFonts w:ascii="Arial" w:hAnsi="Arial" w:cs="Arial"/>
          <w:color w:val="0D0D0D"/>
          <w:sz w:val="20"/>
          <w:szCs w:val="20"/>
          <w:lang w:val="fr-FR"/>
        </w:rPr>
        <w:t>pour</w:t>
      </w:r>
      <w:r w:rsidRPr="009D3B94">
        <w:rPr>
          <w:rFonts w:ascii="Arial" w:hAnsi="Arial" w:cs="Arial"/>
          <w:color w:val="0D0D0D"/>
          <w:spacing w:val="45"/>
          <w:sz w:val="20"/>
          <w:szCs w:val="20"/>
          <w:lang w:val="fr-FR"/>
        </w:rPr>
        <w:t xml:space="preserve"> </w:t>
      </w:r>
      <w:r w:rsidRPr="009D3B94">
        <w:rPr>
          <w:rFonts w:ascii="Arial" w:hAnsi="Arial" w:cs="Arial"/>
          <w:color w:val="0D0D0D"/>
          <w:sz w:val="20"/>
          <w:szCs w:val="20"/>
          <w:lang w:val="fr-FR"/>
        </w:rPr>
        <w:t>les</w:t>
      </w:r>
      <w:r w:rsidRPr="009D3B94">
        <w:rPr>
          <w:rFonts w:ascii="Arial" w:hAnsi="Arial" w:cs="Arial"/>
          <w:color w:val="0D0D0D"/>
          <w:spacing w:val="45"/>
          <w:sz w:val="20"/>
          <w:szCs w:val="20"/>
          <w:lang w:val="fr-FR"/>
        </w:rPr>
        <w:t xml:space="preserve"> </w:t>
      </w:r>
      <w:r w:rsidRPr="009D3B94">
        <w:rPr>
          <w:rFonts w:ascii="Arial" w:hAnsi="Arial" w:cs="Arial"/>
          <w:color w:val="0D0D0D"/>
          <w:sz w:val="20"/>
          <w:szCs w:val="20"/>
          <w:lang w:val="fr-FR"/>
        </w:rPr>
        <w:t>élèves,</w:t>
      </w:r>
      <w:r w:rsidRPr="009D3B94">
        <w:rPr>
          <w:rFonts w:ascii="Arial" w:hAnsi="Arial" w:cs="Arial"/>
          <w:color w:val="0D0D0D"/>
          <w:spacing w:val="45"/>
          <w:sz w:val="20"/>
          <w:szCs w:val="20"/>
          <w:lang w:val="fr-FR"/>
        </w:rPr>
        <w:t xml:space="preserve"> </w:t>
      </w:r>
      <w:r w:rsidRPr="009D3B94">
        <w:rPr>
          <w:rFonts w:ascii="Arial" w:hAnsi="Arial" w:cs="Arial"/>
          <w:color w:val="0D0D0D"/>
          <w:sz w:val="20"/>
          <w:szCs w:val="20"/>
          <w:lang w:val="fr-FR"/>
        </w:rPr>
        <w:t>et</w:t>
      </w:r>
      <w:r w:rsidRPr="009D3B94">
        <w:rPr>
          <w:rFonts w:ascii="Arial" w:hAnsi="Arial" w:cs="Arial"/>
          <w:color w:val="0D0D0D"/>
          <w:spacing w:val="45"/>
          <w:sz w:val="20"/>
          <w:szCs w:val="20"/>
          <w:lang w:val="fr-FR"/>
        </w:rPr>
        <w:t xml:space="preserve"> </w:t>
      </w:r>
      <w:r w:rsidRPr="009D3B94">
        <w:rPr>
          <w:rFonts w:ascii="Arial" w:hAnsi="Arial" w:cs="Arial"/>
          <w:color w:val="0D0D0D"/>
          <w:sz w:val="20"/>
          <w:szCs w:val="20"/>
          <w:lang w:val="fr-FR"/>
        </w:rPr>
        <w:t>non</w:t>
      </w:r>
      <w:r w:rsidRPr="009D3B94">
        <w:rPr>
          <w:rFonts w:ascii="Arial" w:hAnsi="Arial" w:cs="Arial"/>
          <w:color w:val="0D0D0D"/>
          <w:spacing w:val="45"/>
          <w:sz w:val="20"/>
          <w:szCs w:val="20"/>
          <w:lang w:val="fr-FR"/>
        </w:rPr>
        <w:t xml:space="preserve"> </w:t>
      </w:r>
      <w:r w:rsidRPr="009D3B94">
        <w:rPr>
          <w:rFonts w:ascii="Arial" w:hAnsi="Arial" w:cs="Arial"/>
          <w:color w:val="0D0D0D"/>
          <w:sz w:val="20"/>
          <w:szCs w:val="20"/>
          <w:lang w:val="fr-FR"/>
        </w:rPr>
        <w:t>une stigmatisation ou une relégation de fait des</w:t>
      </w:r>
      <w:r w:rsidRPr="009D3B94">
        <w:rPr>
          <w:rFonts w:ascii="Arial" w:hAnsi="Arial" w:cs="Arial"/>
          <w:color w:val="0D0D0D"/>
          <w:spacing w:val="32"/>
          <w:sz w:val="20"/>
          <w:szCs w:val="20"/>
          <w:lang w:val="fr-FR"/>
        </w:rPr>
        <w:t xml:space="preserve"> </w:t>
      </w:r>
      <w:r w:rsidRPr="009D3B94">
        <w:rPr>
          <w:rFonts w:ascii="Arial" w:hAnsi="Arial" w:cs="Arial"/>
          <w:color w:val="0D0D0D"/>
          <w:sz w:val="20"/>
          <w:szCs w:val="20"/>
          <w:lang w:val="fr-FR"/>
        </w:rPr>
        <w:t>élèves de lycées technologiques ou encore plus de</w:t>
      </w:r>
      <w:r w:rsidRPr="009D3B94">
        <w:rPr>
          <w:rFonts w:ascii="Arial" w:hAnsi="Arial" w:cs="Arial"/>
          <w:color w:val="0D0D0D"/>
          <w:spacing w:val="11"/>
          <w:sz w:val="20"/>
          <w:szCs w:val="20"/>
          <w:lang w:val="fr-FR"/>
        </w:rPr>
        <w:t xml:space="preserve"> </w:t>
      </w:r>
      <w:r w:rsidRPr="009D3B94">
        <w:rPr>
          <w:rFonts w:ascii="Arial" w:hAnsi="Arial" w:cs="Arial"/>
          <w:color w:val="0D0D0D"/>
          <w:sz w:val="20"/>
          <w:szCs w:val="20"/>
          <w:lang w:val="fr-FR"/>
        </w:rPr>
        <w:t>lycées professionnels.</w:t>
      </w:r>
    </w:p>
    <w:p w:rsidR="00DA11E4" w:rsidRPr="009D3B94" w:rsidRDefault="00DA11E4" w:rsidP="00DA11E4">
      <w:pPr>
        <w:pStyle w:val="Corpsdetexte"/>
        <w:ind w:left="0" w:right="100"/>
        <w:jc w:val="both"/>
        <w:rPr>
          <w:rFonts w:ascii="Arial" w:hAnsi="Arial" w:cs="Arial"/>
          <w:color w:val="0D0D0D"/>
          <w:sz w:val="20"/>
          <w:szCs w:val="20"/>
          <w:lang w:val="fr-FR"/>
        </w:rPr>
      </w:pPr>
      <w:r w:rsidRPr="009D3B94">
        <w:rPr>
          <w:rFonts w:ascii="Arial" w:hAnsi="Arial" w:cs="Arial"/>
          <w:color w:val="0D0D0D"/>
          <w:sz w:val="20"/>
          <w:szCs w:val="20"/>
          <w:lang w:val="fr-FR"/>
        </w:rPr>
        <w:t>Une réflexion approfondie doit être menée</w:t>
      </w:r>
      <w:r w:rsidR="002623FB" w:rsidRPr="009D3B94">
        <w:rPr>
          <w:rFonts w:ascii="Arial" w:hAnsi="Arial" w:cs="Arial"/>
          <w:color w:val="0D0D0D"/>
          <w:spacing w:val="52"/>
          <w:sz w:val="20"/>
          <w:szCs w:val="20"/>
          <w:lang w:val="fr-FR"/>
        </w:rPr>
        <w:t xml:space="preserve"> </w:t>
      </w:r>
      <w:r w:rsidRPr="009D3B94">
        <w:rPr>
          <w:rFonts w:ascii="Arial" w:hAnsi="Arial" w:cs="Arial"/>
          <w:color w:val="0D0D0D"/>
          <w:sz w:val="20"/>
          <w:szCs w:val="20"/>
          <w:lang w:val="fr-FR"/>
        </w:rPr>
        <w:t>pour éviter les orientations subies. Pour cela, il faut</w:t>
      </w:r>
      <w:r w:rsidRPr="009D3B94">
        <w:rPr>
          <w:rFonts w:ascii="Arial" w:hAnsi="Arial" w:cs="Arial"/>
          <w:color w:val="0D0D0D"/>
          <w:spacing w:val="19"/>
          <w:sz w:val="20"/>
          <w:szCs w:val="20"/>
          <w:lang w:val="fr-FR"/>
        </w:rPr>
        <w:t xml:space="preserve"> </w:t>
      </w:r>
      <w:r w:rsidRPr="009D3B94">
        <w:rPr>
          <w:rFonts w:ascii="Arial" w:hAnsi="Arial" w:cs="Arial"/>
          <w:color w:val="0D0D0D"/>
          <w:sz w:val="20"/>
          <w:szCs w:val="20"/>
          <w:lang w:val="fr-FR"/>
        </w:rPr>
        <w:t>que</w:t>
      </w:r>
      <w:r w:rsidRPr="009D3B94">
        <w:rPr>
          <w:rFonts w:ascii="Arial" w:hAnsi="Arial" w:cs="Arial"/>
          <w:color w:val="0D0D0D"/>
          <w:spacing w:val="-1"/>
          <w:sz w:val="20"/>
          <w:szCs w:val="20"/>
          <w:lang w:val="fr-FR"/>
        </w:rPr>
        <w:t xml:space="preserve"> </w:t>
      </w:r>
      <w:r w:rsidRPr="009D3B94">
        <w:rPr>
          <w:rFonts w:ascii="Arial" w:hAnsi="Arial" w:cs="Arial"/>
          <w:color w:val="0D0D0D"/>
          <w:sz w:val="20"/>
          <w:szCs w:val="20"/>
          <w:lang w:val="fr-FR"/>
        </w:rPr>
        <w:t>le service d'orientation reste dans</w:t>
      </w:r>
      <w:r w:rsidRPr="009D3B94">
        <w:rPr>
          <w:rFonts w:ascii="Arial" w:hAnsi="Arial" w:cs="Arial"/>
          <w:color w:val="0D0D0D"/>
          <w:spacing w:val="6"/>
          <w:sz w:val="20"/>
          <w:szCs w:val="20"/>
          <w:lang w:val="fr-FR"/>
        </w:rPr>
        <w:t xml:space="preserve"> </w:t>
      </w:r>
      <w:r w:rsidRPr="009D3B94">
        <w:rPr>
          <w:rFonts w:ascii="Arial" w:hAnsi="Arial" w:cs="Arial"/>
          <w:color w:val="0D0D0D"/>
          <w:sz w:val="20"/>
          <w:szCs w:val="20"/>
          <w:lang w:val="fr-FR"/>
        </w:rPr>
        <w:t>l'Education nationale et il faut lui donner les moyens nécessaires en personnels pour mener à bien</w:t>
      </w:r>
      <w:r w:rsidRPr="009D3B94">
        <w:rPr>
          <w:rFonts w:ascii="Arial" w:hAnsi="Arial" w:cs="Arial"/>
          <w:color w:val="0D0D0D"/>
          <w:spacing w:val="6"/>
          <w:sz w:val="20"/>
          <w:szCs w:val="20"/>
          <w:lang w:val="fr-FR"/>
        </w:rPr>
        <w:t xml:space="preserve"> </w:t>
      </w:r>
      <w:r w:rsidRPr="009D3B94">
        <w:rPr>
          <w:rFonts w:ascii="Arial" w:hAnsi="Arial" w:cs="Arial"/>
          <w:color w:val="0D0D0D"/>
          <w:sz w:val="20"/>
          <w:szCs w:val="20"/>
          <w:lang w:val="fr-FR"/>
        </w:rPr>
        <w:t>sa mission dans le cadre de l'Education</w:t>
      </w:r>
      <w:r w:rsidRPr="009D3B94">
        <w:rPr>
          <w:rFonts w:ascii="Arial" w:hAnsi="Arial" w:cs="Arial"/>
          <w:color w:val="0D0D0D"/>
          <w:spacing w:val="-10"/>
          <w:sz w:val="20"/>
          <w:szCs w:val="20"/>
          <w:lang w:val="fr-FR"/>
        </w:rPr>
        <w:t xml:space="preserve"> </w:t>
      </w:r>
      <w:r w:rsidRPr="009D3B94">
        <w:rPr>
          <w:rFonts w:ascii="Arial" w:hAnsi="Arial" w:cs="Arial"/>
          <w:color w:val="0D0D0D"/>
          <w:sz w:val="20"/>
          <w:szCs w:val="20"/>
          <w:lang w:val="fr-FR"/>
        </w:rPr>
        <w:t>nationale.</w:t>
      </w:r>
      <w:r w:rsidRPr="009D3B94">
        <w:rPr>
          <w:rFonts w:ascii="Arial" w:hAnsi="Arial" w:cs="Arial"/>
          <w:sz w:val="20"/>
          <w:szCs w:val="20"/>
          <w:lang w:val="fr-FR"/>
        </w:rPr>
        <w:t xml:space="preserve"> </w:t>
      </w:r>
      <w:r w:rsidR="002623FB" w:rsidRPr="009D3B94">
        <w:rPr>
          <w:rFonts w:ascii="Arial" w:hAnsi="Arial" w:cs="Arial"/>
          <w:color w:val="0D0D0D"/>
          <w:sz w:val="20"/>
          <w:szCs w:val="20"/>
          <w:lang w:val="fr-FR"/>
        </w:rPr>
        <w:t>Il appartient au service public de faire en sorte que chaque élève puisse poursuivre ses études en fonction de son projet professionnel.</w:t>
      </w:r>
    </w:p>
    <w:p w:rsidR="003556D2" w:rsidRPr="009D3B94" w:rsidRDefault="003556D2"/>
    <w:sectPr w:rsidR="003556D2" w:rsidRPr="009D3B94" w:rsidSect="003556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23ED5"/>
    <w:multiLevelType w:val="hybridMultilevel"/>
    <w:tmpl w:val="FFFFFFFF"/>
    <w:lvl w:ilvl="0" w:tplc="68B0A8A4">
      <w:start w:val="1"/>
      <w:numFmt w:val="bullet"/>
      <w:lvlText w:val="-"/>
      <w:lvlJc w:val="left"/>
      <w:pPr>
        <w:ind w:left="116" w:hanging="145"/>
      </w:pPr>
      <w:rPr>
        <w:rFonts w:ascii="Times New Roman" w:eastAsia="Times New Roman" w:hAnsi="Times New Roman" w:hint="default"/>
        <w:color w:val="0D0D0D"/>
        <w:w w:val="100"/>
        <w:sz w:val="24"/>
      </w:rPr>
    </w:lvl>
    <w:lvl w:ilvl="1" w:tplc="1BACE224">
      <w:start w:val="1"/>
      <w:numFmt w:val="bullet"/>
      <w:lvlText w:val="•"/>
      <w:lvlJc w:val="left"/>
      <w:pPr>
        <w:ind w:left="614" w:hanging="145"/>
      </w:pPr>
      <w:rPr>
        <w:rFonts w:hint="default"/>
      </w:rPr>
    </w:lvl>
    <w:lvl w:ilvl="2" w:tplc="1188D4C2">
      <w:start w:val="1"/>
      <w:numFmt w:val="bullet"/>
      <w:lvlText w:val="•"/>
      <w:lvlJc w:val="left"/>
      <w:pPr>
        <w:ind w:left="1108" w:hanging="145"/>
      </w:pPr>
      <w:rPr>
        <w:rFonts w:hint="default"/>
      </w:rPr>
    </w:lvl>
    <w:lvl w:ilvl="3" w:tplc="99D29452">
      <w:start w:val="1"/>
      <w:numFmt w:val="bullet"/>
      <w:lvlText w:val="•"/>
      <w:lvlJc w:val="left"/>
      <w:pPr>
        <w:ind w:left="1602" w:hanging="145"/>
      </w:pPr>
      <w:rPr>
        <w:rFonts w:hint="default"/>
      </w:rPr>
    </w:lvl>
    <w:lvl w:ilvl="4" w:tplc="7D8CD1FC">
      <w:start w:val="1"/>
      <w:numFmt w:val="bullet"/>
      <w:lvlText w:val="•"/>
      <w:lvlJc w:val="left"/>
      <w:pPr>
        <w:ind w:left="2096" w:hanging="145"/>
      </w:pPr>
      <w:rPr>
        <w:rFonts w:hint="default"/>
      </w:rPr>
    </w:lvl>
    <w:lvl w:ilvl="5" w:tplc="3D80A45A">
      <w:start w:val="1"/>
      <w:numFmt w:val="bullet"/>
      <w:lvlText w:val="•"/>
      <w:lvlJc w:val="left"/>
      <w:pPr>
        <w:ind w:left="2591" w:hanging="145"/>
      </w:pPr>
      <w:rPr>
        <w:rFonts w:hint="default"/>
      </w:rPr>
    </w:lvl>
    <w:lvl w:ilvl="6" w:tplc="C07853B0">
      <w:start w:val="1"/>
      <w:numFmt w:val="bullet"/>
      <w:lvlText w:val="•"/>
      <w:lvlJc w:val="left"/>
      <w:pPr>
        <w:ind w:left="3085" w:hanging="145"/>
      </w:pPr>
      <w:rPr>
        <w:rFonts w:hint="default"/>
      </w:rPr>
    </w:lvl>
    <w:lvl w:ilvl="7" w:tplc="00BC7042">
      <w:start w:val="1"/>
      <w:numFmt w:val="bullet"/>
      <w:lvlText w:val="•"/>
      <w:lvlJc w:val="left"/>
      <w:pPr>
        <w:ind w:left="3579" w:hanging="145"/>
      </w:pPr>
      <w:rPr>
        <w:rFonts w:hint="default"/>
      </w:rPr>
    </w:lvl>
    <w:lvl w:ilvl="8" w:tplc="378657D2">
      <w:start w:val="1"/>
      <w:numFmt w:val="bullet"/>
      <w:lvlText w:val="•"/>
      <w:lvlJc w:val="left"/>
      <w:pPr>
        <w:ind w:left="4073" w:hanging="14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184B60"/>
    <w:rsid w:val="00002F43"/>
    <w:rsid w:val="00006F9F"/>
    <w:rsid w:val="0000720F"/>
    <w:rsid w:val="000075A6"/>
    <w:rsid w:val="0001002B"/>
    <w:rsid w:val="0001157D"/>
    <w:rsid w:val="00012F92"/>
    <w:rsid w:val="00013325"/>
    <w:rsid w:val="00016986"/>
    <w:rsid w:val="00020999"/>
    <w:rsid w:val="0002349B"/>
    <w:rsid w:val="00025D31"/>
    <w:rsid w:val="00032AC7"/>
    <w:rsid w:val="00044328"/>
    <w:rsid w:val="00057A93"/>
    <w:rsid w:val="00062514"/>
    <w:rsid w:val="000725B7"/>
    <w:rsid w:val="000738B8"/>
    <w:rsid w:val="00075442"/>
    <w:rsid w:val="00077C39"/>
    <w:rsid w:val="0008217D"/>
    <w:rsid w:val="0008402B"/>
    <w:rsid w:val="000953C2"/>
    <w:rsid w:val="000A25A2"/>
    <w:rsid w:val="000B00C9"/>
    <w:rsid w:val="000C45C3"/>
    <w:rsid w:val="000C60DD"/>
    <w:rsid w:val="000D4E06"/>
    <w:rsid w:val="000D647F"/>
    <w:rsid w:val="000E16C1"/>
    <w:rsid w:val="000E2B42"/>
    <w:rsid w:val="000E3A10"/>
    <w:rsid w:val="000F0798"/>
    <w:rsid w:val="00101DCC"/>
    <w:rsid w:val="00103CEB"/>
    <w:rsid w:val="00104BE6"/>
    <w:rsid w:val="00114E49"/>
    <w:rsid w:val="00116C5B"/>
    <w:rsid w:val="00123C5E"/>
    <w:rsid w:val="00124CD2"/>
    <w:rsid w:val="00124D0A"/>
    <w:rsid w:val="00135AD9"/>
    <w:rsid w:val="00140A79"/>
    <w:rsid w:val="00145FAF"/>
    <w:rsid w:val="00147C87"/>
    <w:rsid w:val="00152863"/>
    <w:rsid w:val="00153809"/>
    <w:rsid w:val="00157136"/>
    <w:rsid w:val="00162E5A"/>
    <w:rsid w:val="00165CEC"/>
    <w:rsid w:val="00174ADA"/>
    <w:rsid w:val="00175369"/>
    <w:rsid w:val="00177AE9"/>
    <w:rsid w:val="00180655"/>
    <w:rsid w:val="00180B19"/>
    <w:rsid w:val="001833BE"/>
    <w:rsid w:val="00184B60"/>
    <w:rsid w:val="00185085"/>
    <w:rsid w:val="00186322"/>
    <w:rsid w:val="00195F8E"/>
    <w:rsid w:val="001A127C"/>
    <w:rsid w:val="001A352E"/>
    <w:rsid w:val="001A462A"/>
    <w:rsid w:val="001A7C4E"/>
    <w:rsid w:val="001B35E7"/>
    <w:rsid w:val="001B4394"/>
    <w:rsid w:val="001B7A1C"/>
    <w:rsid w:val="001C24A5"/>
    <w:rsid w:val="001C66D5"/>
    <w:rsid w:val="001E1BB4"/>
    <w:rsid w:val="001F33AA"/>
    <w:rsid w:val="001F6BEC"/>
    <w:rsid w:val="0020107C"/>
    <w:rsid w:val="00201E08"/>
    <w:rsid w:val="00205CAA"/>
    <w:rsid w:val="002131F3"/>
    <w:rsid w:val="002225D0"/>
    <w:rsid w:val="0022731D"/>
    <w:rsid w:val="00227E9C"/>
    <w:rsid w:val="002320B8"/>
    <w:rsid w:val="00240C22"/>
    <w:rsid w:val="00241FAA"/>
    <w:rsid w:val="00250C3A"/>
    <w:rsid w:val="00256590"/>
    <w:rsid w:val="0026209C"/>
    <w:rsid w:val="002623FB"/>
    <w:rsid w:val="00263A1E"/>
    <w:rsid w:val="0026751F"/>
    <w:rsid w:val="00276D4E"/>
    <w:rsid w:val="00277060"/>
    <w:rsid w:val="0027735A"/>
    <w:rsid w:val="002804E5"/>
    <w:rsid w:val="00283FEF"/>
    <w:rsid w:val="00284004"/>
    <w:rsid w:val="00284B3E"/>
    <w:rsid w:val="00285467"/>
    <w:rsid w:val="00285BE1"/>
    <w:rsid w:val="00286946"/>
    <w:rsid w:val="002973DC"/>
    <w:rsid w:val="002B7458"/>
    <w:rsid w:val="002C2378"/>
    <w:rsid w:val="002C30DC"/>
    <w:rsid w:val="002D4E32"/>
    <w:rsid w:val="002D5CE7"/>
    <w:rsid w:val="002D7613"/>
    <w:rsid w:val="002F21F1"/>
    <w:rsid w:val="002F5550"/>
    <w:rsid w:val="00303C60"/>
    <w:rsid w:val="00306626"/>
    <w:rsid w:val="00320E74"/>
    <w:rsid w:val="003214EE"/>
    <w:rsid w:val="00322E55"/>
    <w:rsid w:val="0032693C"/>
    <w:rsid w:val="003334F6"/>
    <w:rsid w:val="003341B1"/>
    <w:rsid w:val="00335163"/>
    <w:rsid w:val="003354B1"/>
    <w:rsid w:val="00341E34"/>
    <w:rsid w:val="00343AAB"/>
    <w:rsid w:val="00344C80"/>
    <w:rsid w:val="003453BB"/>
    <w:rsid w:val="00350109"/>
    <w:rsid w:val="0035165D"/>
    <w:rsid w:val="003556D2"/>
    <w:rsid w:val="00356E97"/>
    <w:rsid w:val="0035751F"/>
    <w:rsid w:val="003649CD"/>
    <w:rsid w:val="00383F79"/>
    <w:rsid w:val="00386F77"/>
    <w:rsid w:val="0039722A"/>
    <w:rsid w:val="003A0033"/>
    <w:rsid w:val="003A2CA4"/>
    <w:rsid w:val="003A4564"/>
    <w:rsid w:val="003A59FE"/>
    <w:rsid w:val="003A5B26"/>
    <w:rsid w:val="003A603E"/>
    <w:rsid w:val="003A63E9"/>
    <w:rsid w:val="003B3786"/>
    <w:rsid w:val="003B4E12"/>
    <w:rsid w:val="003C392B"/>
    <w:rsid w:val="003C5E69"/>
    <w:rsid w:val="003C7F82"/>
    <w:rsid w:val="003D46C1"/>
    <w:rsid w:val="003D4BEC"/>
    <w:rsid w:val="003E01E0"/>
    <w:rsid w:val="003E17C6"/>
    <w:rsid w:val="003E23E2"/>
    <w:rsid w:val="003E4B36"/>
    <w:rsid w:val="00400BA7"/>
    <w:rsid w:val="004022D1"/>
    <w:rsid w:val="00405A69"/>
    <w:rsid w:val="0040637E"/>
    <w:rsid w:val="004070CD"/>
    <w:rsid w:val="004136AD"/>
    <w:rsid w:val="00413798"/>
    <w:rsid w:val="00413FAA"/>
    <w:rsid w:val="00414D4F"/>
    <w:rsid w:val="00415608"/>
    <w:rsid w:val="00416E43"/>
    <w:rsid w:val="00421574"/>
    <w:rsid w:val="0042680E"/>
    <w:rsid w:val="00427DAF"/>
    <w:rsid w:val="00435046"/>
    <w:rsid w:val="004401CB"/>
    <w:rsid w:val="00441FD0"/>
    <w:rsid w:val="004434DC"/>
    <w:rsid w:val="0044662B"/>
    <w:rsid w:val="004516A0"/>
    <w:rsid w:val="004565F6"/>
    <w:rsid w:val="00457F12"/>
    <w:rsid w:val="00466A3D"/>
    <w:rsid w:val="00471BA2"/>
    <w:rsid w:val="004735F1"/>
    <w:rsid w:val="00477649"/>
    <w:rsid w:val="00477F6E"/>
    <w:rsid w:val="004825B3"/>
    <w:rsid w:val="00484FB1"/>
    <w:rsid w:val="004935C5"/>
    <w:rsid w:val="00495EB5"/>
    <w:rsid w:val="004972EF"/>
    <w:rsid w:val="004A213D"/>
    <w:rsid w:val="004A4989"/>
    <w:rsid w:val="004B2DBB"/>
    <w:rsid w:val="004B41B1"/>
    <w:rsid w:val="004C2D33"/>
    <w:rsid w:val="004C3128"/>
    <w:rsid w:val="004C695E"/>
    <w:rsid w:val="004D0CD5"/>
    <w:rsid w:val="004D114D"/>
    <w:rsid w:val="004D604A"/>
    <w:rsid w:val="004D6226"/>
    <w:rsid w:val="004D6433"/>
    <w:rsid w:val="004D6509"/>
    <w:rsid w:val="004D68F0"/>
    <w:rsid w:val="004E03B3"/>
    <w:rsid w:val="004E399F"/>
    <w:rsid w:val="004F430A"/>
    <w:rsid w:val="004F49C4"/>
    <w:rsid w:val="004F7D91"/>
    <w:rsid w:val="00500345"/>
    <w:rsid w:val="00501D45"/>
    <w:rsid w:val="0050374E"/>
    <w:rsid w:val="00503936"/>
    <w:rsid w:val="00506A39"/>
    <w:rsid w:val="0051003F"/>
    <w:rsid w:val="00512AA2"/>
    <w:rsid w:val="00513AF8"/>
    <w:rsid w:val="00520E2D"/>
    <w:rsid w:val="0052165F"/>
    <w:rsid w:val="00525695"/>
    <w:rsid w:val="005315A5"/>
    <w:rsid w:val="0055246A"/>
    <w:rsid w:val="00557B1A"/>
    <w:rsid w:val="0056651B"/>
    <w:rsid w:val="0058203C"/>
    <w:rsid w:val="00583478"/>
    <w:rsid w:val="00585CAC"/>
    <w:rsid w:val="0058614F"/>
    <w:rsid w:val="005872AA"/>
    <w:rsid w:val="00595859"/>
    <w:rsid w:val="00595F0A"/>
    <w:rsid w:val="005A3578"/>
    <w:rsid w:val="005A76D2"/>
    <w:rsid w:val="005B2157"/>
    <w:rsid w:val="005B7397"/>
    <w:rsid w:val="005C5FCB"/>
    <w:rsid w:val="005D0F13"/>
    <w:rsid w:val="005D145A"/>
    <w:rsid w:val="005D6095"/>
    <w:rsid w:val="005E113D"/>
    <w:rsid w:val="005E59AC"/>
    <w:rsid w:val="00602C05"/>
    <w:rsid w:val="0061720A"/>
    <w:rsid w:val="006217A7"/>
    <w:rsid w:val="0062218F"/>
    <w:rsid w:val="00623175"/>
    <w:rsid w:val="00624929"/>
    <w:rsid w:val="00637600"/>
    <w:rsid w:val="006417B7"/>
    <w:rsid w:val="00644375"/>
    <w:rsid w:val="00654144"/>
    <w:rsid w:val="006557FE"/>
    <w:rsid w:val="00655A04"/>
    <w:rsid w:val="00666CB4"/>
    <w:rsid w:val="006672FA"/>
    <w:rsid w:val="00672BA9"/>
    <w:rsid w:val="00680D3C"/>
    <w:rsid w:val="00681B81"/>
    <w:rsid w:val="00684AD7"/>
    <w:rsid w:val="00693EA3"/>
    <w:rsid w:val="0069418E"/>
    <w:rsid w:val="00695105"/>
    <w:rsid w:val="006B35C0"/>
    <w:rsid w:val="006B6B93"/>
    <w:rsid w:val="006C0063"/>
    <w:rsid w:val="006C177B"/>
    <w:rsid w:val="006D3332"/>
    <w:rsid w:val="006D532F"/>
    <w:rsid w:val="006E42CF"/>
    <w:rsid w:val="006E6950"/>
    <w:rsid w:val="006E7085"/>
    <w:rsid w:val="006F42D3"/>
    <w:rsid w:val="006F65F9"/>
    <w:rsid w:val="0070369C"/>
    <w:rsid w:val="007059CA"/>
    <w:rsid w:val="007078C6"/>
    <w:rsid w:val="007100DF"/>
    <w:rsid w:val="00710239"/>
    <w:rsid w:val="00713500"/>
    <w:rsid w:val="00715A0B"/>
    <w:rsid w:val="00717A25"/>
    <w:rsid w:val="00717F55"/>
    <w:rsid w:val="007219E2"/>
    <w:rsid w:val="007244A3"/>
    <w:rsid w:val="00725DFF"/>
    <w:rsid w:val="0072765E"/>
    <w:rsid w:val="00733902"/>
    <w:rsid w:val="00734E8F"/>
    <w:rsid w:val="00740D90"/>
    <w:rsid w:val="00742D7B"/>
    <w:rsid w:val="00746D4F"/>
    <w:rsid w:val="00752078"/>
    <w:rsid w:val="00752A40"/>
    <w:rsid w:val="0075659D"/>
    <w:rsid w:val="00766828"/>
    <w:rsid w:val="007A1F27"/>
    <w:rsid w:val="007A2CFD"/>
    <w:rsid w:val="007B39F0"/>
    <w:rsid w:val="007B6718"/>
    <w:rsid w:val="007B6845"/>
    <w:rsid w:val="007C1E9B"/>
    <w:rsid w:val="007C49A7"/>
    <w:rsid w:val="007C4B54"/>
    <w:rsid w:val="007D1EA9"/>
    <w:rsid w:val="007D3179"/>
    <w:rsid w:val="007D3B79"/>
    <w:rsid w:val="007D4E88"/>
    <w:rsid w:val="007D63CC"/>
    <w:rsid w:val="007F11F3"/>
    <w:rsid w:val="007F6487"/>
    <w:rsid w:val="00812F64"/>
    <w:rsid w:val="00813508"/>
    <w:rsid w:val="0081352A"/>
    <w:rsid w:val="0081455A"/>
    <w:rsid w:val="00814D0F"/>
    <w:rsid w:val="00815E94"/>
    <w:rsid w:val="00816BB5"/>
    <w:rsid w:val="008219ED"/>
    <w:rsid w:val="008279A0"/>
    <w:rsid w:val="008310FF"/>
    <w:rsid w:val="008509A8"/>
    <w:rsid w:val="008602C1"/>
    <w:rsid w:val="008609AA"/>
    <w:rsid w:val="00861F0F"/>
    <w:rsid w:val="00865279"/>
    <w:rsid w:val="008675D3"/>
    <w:rsid w:val="008701EC"/>
    <w:rsid w:val="008710D2"/>
    <w:rsid w:val="008733C5"/>
    <w:rsid w:val="008756AE"/>
    <w:rsid w:val="00883E08"/>
    <w:rsid w:val="00887DAC"/>
    <w:rsid w:val="00896A47"/>
    <w:rsid w:val="008A10ED"/>
    <w:rsid w:val="008A4783"/>
    <w:rsid w:val="008A7443"/>
    <w:rsid w:val="008B2695"/>
    <w:rsid w:val="008B3811"/>
    <w:rsid w:val="008B4CEE"/>
    <w:rsid w:val="008C1493"/>
    <w:rsid w:val="008C64B9"/>
    <w:rsid w:val="008D054D"/>
    <w:rsid w:val="008D5CF8"/>
    <w:rsid w:val="008D7DFA"/>
    <w:rsid w:val="008E40D3"/>
    <w:rsid w:val="008E5CED"/>
    <w:rsid w:val="008E6CF7"/>
    <w:rsid w:val="008E7091"/>
    <w:rsid w:val="008E7828"/>
    <w:rsid w:val="00913F1F"/>
    <w:rsid w:val="00914784"/>
    <w:rsid w:val="00917547"/>
    <w:rsid w:val="00922B6A"/>
    <w:rsid w:val="00923BDD"/>
    <w:rsid w:val="00927DED"/>
    <w:rsid w:val="009370FB"/>
    <w:rsid w:val="0094743A"/>
    <w:rsid w:val="00957048"/>
    <w:rsid w:val="00962B78"/>
    <w:rsid w:val="00964C24"/>
    <w:rsid w:val="00974E4A"/>
    <w:rsid w:val="00976F6E"/>
    <w:rsid w:val="009771BD"/>
    <w:rsid w:val="00984DA4"/>
    <w:rsid w:val="009858BA"/>
    <w:rsid w:val="009A1504"/>
    <w:rsid w:val="009A21F1"/>
    <w:rsid w:val="009A3E0E"/>
    <w:rsid w:val="009B212B"/>
    <w:rsid w:val="009B4567"/>
    <w:rsid w:val="009C5006"/>
    <w:rsid w:val="009C588A"/>
    <w:rsid w:val="009D1D31"/>
    <w:rsid w:val="009D1D9B"/>
    <w:rsid w:val="009D3B94"/>
    <w:rsid w:val="009D6C90"/>
    <w:rsid w:val="009F1E38"/>
    <w:rsid w:val="00A00306"/>
    <w:rsid w:val="00A00716"/>
    <w:rsid w:val="00A02D25"/>
    <w:rsid w:val="00A14304"/>
    <w:rsid w:val="00A26122"/>
    <w:rsid w:val="00A304C0"/>
    <w:rsid w:val="00A3313E"/>
    <w:rsid w:val="00A331B9"/>
    <w:rsid w:val="00A371D2"/>
    <w:rsid w:val="00A4444B"/>
    <w:rsid w:val="00A516EB"/>
    <w:rsid w:val="00A55171"/>
    <w:rsid w:val="00A609DB"/>
    <w:rsid w:val="00A61620"/>
    <w:rsid w:val="00A76400"/>
    <w:rsid w:val="00A80D8D"/>
    <w:rsid w:val="00A81076"/>
    <w:rsid w:val="00A81D03"/>
    <w:rsid w:val="00A85D39"/>
    <w:rsid w:val="00A87228"/>
    <w:rsid w:val="00A92579"/>
    <w:rsid w:val="00A95C73"/>
    <w:rsid w:val="00A96DAE"/>
    <w:rsid w:val="00A976F6"/>
    <w:rsid w:val="00A97D80"/>
    <w:rsid w:val="00AA36D8"/>
    <w:rsid w:val="00AA6723"/>
    <w:rsid w:val="00AB5357"/>
    <w:rsid w:val="00AB6CA7"/>
    <w:rsid w:val="00AB779E"/>
    <w:rsid w:val="00AC322D"/>
    <w:rsid w:val="00AC4083"/>
    <w:rsid w:val="00AD0564"/>
    <w:rsid w:val="00AD6B24"/>
    <w:rsid w:val="00AE34F2"/>
    <w:rsid w:val="00AE498B"/>
    <w:rsid w:val="00AE51B6"/>
    <w:rsid w:val="00B02ECF"/>
    <w:rsid w:val="00B0700F"/>
    <w:rsid w:val="00B22CF4"/>
    <w:rsid w:val="00B4021A"/>
    <w:rsid w:val="00B5059B"/>
    <w:rsid w:val="00B536A6"/>
    <w:rsid w:val="00B611FE"/>
    <w:rsid w:val="00B6261D"/>
    <w:rsid w:val="00B7115E"/>
    <w:rsid w:val="00B7381A"/>
    <w:rsid w:val="00B74804"/>
    <w:rsid w:val="00B75836"/>
    <w:rsid w:val="00B80651"/>
    <w:rsid w:val="00B860FE"/>
    <w:rsid w:val="00B87584"/>
    <w:rsid w:val="00B91AC4"/>
    <w:rsid w:val="00B9385B"/>
    <w:rsid w:val="00BA44A3"/>
    <w:rsid w:val="00BB15E7"/>
    <w:rsid w:val="00BB2100"/>
    <w:rsid w:val="00BB51FB"/>
    <w:rsid w:val="00BB6D22"/>
    <w:rsid w:val="00BC0D7A"/>
    <w:rsid w:val="00BC1804"/>
    <w:rsid w:val="00BC42D2"/>
    <w:rsid w:val="00BC4E8D"/>
    <w:rsid w:val="00BC592F"/>
    <w:rsid w:val="00BD5F85"/>
    <w:rsid w:val="00BE63EA"/>
    <w:rsid w:val="00BF3C6D"/>
    <w:rsid w:val="00C032C5"/>
    <w:rsid w:val="00C03EB8"/>
    <w:rsid w:val="00C07261"/>
    <w:rsid w:val="00C074B6"/>
    <w:rsid w:val="00C1096E"/>
    <w:rsid w:val="00C113F2"/>
    <w:rsid w:val="00C12157"/>
    <w:rsid w:val="00C14A41"/>
    <w:rsid w:val="00C20DDF"/>
    <w:rsid w:val="00C27439"/>
    <w:rsid w:val="00C31FA6"/>
    <w:rsid w:val="00C34DCE"/>
    <w:rsid w:val="00C4578A"/>
    <w:rsid w:val="00C52B76"/>
    <w:rsid w:val="00C62CCA"/>
    <w:rsid w:val="00C70B79"/>
    <w:rsid w:val="00C74E40"/>
    <w:rsid w:val="00C76BDE"/>
    <w:rsid w:val="00C77FC1"/>
    <w:rsid w:val="00C84877"/>
    <w:rsid w:val="00C90A6F"/>
    <w:rsid w:val="00C966F5"/>
    <w:rsid w:val="00CA3980"/>
    <w:rsid w:val="00CA39FF"/>
    <w:rsid w:val="00CA6A86"/>
    <w:rsid w:val="00CB10B2"/>
    <w:rsid w:val="00CB16D7"/>
    <w:rsid w:val="00CB71CA"/>
    <w:rsid w:val="00CD2213"/>
    <w:rsid w:val="00CD2372"/>
    <w:rsid w:val="00CD23EF"/>
    <w:rsid w:val="00CD470D"/>
    <w:rsid w:val="00CD4B50"/>
    <w:rsid w:val="00CD714F"/>
    <w:rsid w:val="00CD7CBC"/>
    <w:rsid w:val="00CE0D88"/>
    <w:rsid w:val="00CE1AC8"/>
    <w:rsid w:val="00CE6C62"/>
    <w:rsid w:val="00CF5344"/>
    <w:rsid w:val="00D01B33"/>
    <w:rsid w:val="00D02727"/>
    <w:rsid w:val="00D100F3"/>
    <w:rsid w:val="00D13682"/>
    <w:rsid w:val="00D168DF"/>
    <w:rsid w:val="00D2037F"/>
    <w:rsid w:val="00D23798"/>
    <w:rsid w:val="00D239B8"/>
    <w:rsid w:val="00D254F8"/>
    <w:rsid w:val="00D2659E"/>
    <w:rsid w:val="00D26DF5"/>
    <w:rsid w:val="00D30A22"/>
    <w:rsid w:val="00D423FE"/>
    <w:rsid w:val="00D5007D"/>
    <w:rsid w:val="00D676CD"/>
    <w:rsid w:val="00D728FE"/>
    <w:rsid w:val="00D7512B"/>
    <w:rsid w:val="00D75B98"/>
    <w:rsid w:val="00D776B0"/>
    <w:rsid w:val="00D80734"/>
    <w:rsid w:val="00D80E4D"/>
    <w:rsid w:val="00D811BB"/>
    <w:rsid w:val="00D82F6E"/>
    <w:rsid w:val="00D8537A"/>
    <w:rsid w:val="00D85665"/>
    <w:rsid w:val="00D87BFF"/>
    <w:rsid w:val="00D900D7"/>
    <w:rsid w:val="00D9353C"/>
    <w:rsid w:val="00D957C9"/>
    <w:rsid w:val="00D96806"/>
    <w:rsid w:val="00D9783B"/>
    <w:rsid w:val="00DA0702"/>
    <w:rsid w:val="00DA11E4"/>
    <w:rsid w:val="00DA17A5"/>
    <w:rsid w:val="00DA1AD6"/>
    <w:rsid w:val="00DA7771"/>
    <w:rsid w:val="00DB0130"/>
    <w:rsid w:val="00DB233C"/>
    <w:rsid w:val="00DB2AA2"/>
    <w:rsid w:val="00DB3604"/>
    <w:rsid w:val="00DC16A1"/>
    <w:rsid w:val="00DC1ED8"/>
    <w:rsid w:val="00DC55F3"/>
    <w:rsid w:val="00DD2944"/>
    <w:rsid w:val="00DD4801"/>
    <w:rsid w:val="00DE4D7A"/>
    <w:rsid w:val="00E027CD"/>
    <w:rsid w:val="00E06EF4"/>
    <w:rsid w:val="00E072AE"/>
    <w:rsid w:val="00E21F07"/>
    <w:rsid w:val="00E332A9"/>
    <w:rsid w:val="00E337E4"/>
    <w:rsid w:val="00E4344F"/>
    <w:rsid w:val="00E47EF1"/>
    <w:rsid w:val="00E571D7"/>
    <w:rsid w:val="00E60FAD"/>
    <w:rsid w:val="00E63A5F"/>
    <w:rsid w:val="00E65262"/>
    <w:rsid w:val="00E71108"/>
    <w:rsid w:val="00E714D0"/>
    <w:rsid w:val="00E756F4"/>
    <w:rsid w:val="00E91C01"/>
    <w:rsid w:val="00E972B9"/>
    <w:rsid w:val="00EA3FA4"/>
    <w:rsid w:val="00EA7B85"/>
    <w:rsid w:val="00EB0E73"/>
    <w:rsid w:val="00EB0EFE"/>
    <w:rsid w:val="00EB15E2"/>
    <w:rsid w:val="00EB4586"/>
    <w:rsid w:val="00ED26E9"/>
    <w:rsid w:val="00EE21F9"/>
    <w:rsid w:val="00EE3205"/>
    <w:rsid w:val="00EF086B"/>
    <w:rsid w:val="00F04CE1"/>
    <w:rsid w:val="00F06013"/>
    <w:rsid w:val="00F152C6"/>
    <w:rsid w:val="00F161E0"/>
    <w:rsid w:val="00F31F63"/>
    <w:rsid w:val="00F32592"/>
    <w:rsid w:val="00F35686"/>
    <w:rsid w:val="00F44BD4"/>
    <w:rsid w:val="00F56A4C"/>
    <w:rsid w:val="00F5721E"/>
    <w:rsid w:val="00F601B7"/>
    <w:rsid w:val="00F70E52"/>
    <w:rsid w:val="00F76ED1"/>
    <w:rsid w:val="00F8661F"/>
    <w:rsid w:val="00F9418F"/>
    <w:rsid w:val="00FA4566"/>
    <w:rsid w:val="00FB5682"/>
    <w:rsid w:val="00FC1AC4"/>
    <w:rsid w:val="00FC200C"/>
    <w:rsid w:val="00FC2445"/>
    <w:rsid w:val="00FD3A19"/>
    <w:rsid w:val="00FD4705"/>
    <w:rsid w:val="00FD6BFE"/>
    <w:rsid w:val="00FE13DA"/>
    <w:rsid w:val="00FF02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6D2"/>
  </w:style>
  <w:style w:type="paragraph" w:styleId="Titre1">
    <w:name w:val="heading 1"/>
    <w:basedOn w:val="Normal"/>
    <w:link w:val="Titre1Car"/>
    <w:uiPriority w:val="99"/>
    <w:qFormat/>
    <w:rsid w:val="00D254F8"/>
    <w:pPr>
      <w:widowControl w:val="0"/>
      <w:spacing w:after="0" w:line="240" w:lineRule="auto"/>
      <w:ind w:left="116"/>
      <w:outlineLvl w:val="0"/>
    </w:pPr>
    <w:rPr>
      <w:rFonts w:ascii="Times New Roman" w:eastAsia="Times New Roman" w:hAnsi="Times New Roman" w:cs="Times New Roman"/>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184B60"/>
    <w:pPr>
      <w:widowControl w:val="0"/>
      <w:spacing w:after="0" w:line="240" w:lineRule="auto"/>
      <w:ind w:left="116"/>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99"/>
    <w:rsid w:val="00184B60"/>
    <w:rPr>
      <w:rFonts w:ascii="Times New Roman" w:eastAsia="Times New Roman" w:hAnsi="Times New Roman" w:cs="Times New Roman"/>
      <w:sz w:val="24"/>
      <w:szCs w:val="24"/>
      <w:lang w:val="en-US"/>
    </w:rPr>
  </w:style>
  <w:style w:type="character" w:customStyle="1" w:styleId="Titre1Car">
    <w:name w:val="Titre 1 Car"/>
    <w:basedOn w:val="Policepardfaut"/>
    <w:link w:val="Titre1"/>
    <w:uiPriority w:val="99"/>
    <w:rsid w:val="00D254F8"/>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698</Words>
  <Characters>3842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Thierry</cp:lastModifiedBy>
  <cp:revision>18</cp:revision>
  <cp:lastPrinted>2022-04-08T12:25:00Z</cp:lastPrinted>
  <dcterms:created xsi:type="dcterms:W3CDTF">2015-05-25T13:55:00Z</dcterms:created>
  <dcterms:modified xsi:type="dcterms:W3CDTF">2022-05-10T13:05:00Z</dcterms:modified>
</cp:coreProperties>
</file>